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2" w:firstLineChars="200"/>
        <w:jc w:val="center"/>
        <w:rPr>
          <w:rFonts w:ascii="宋体" w:hAnsi="宋体" w:eastAsia="宋体"/>
          <w:b/>
          <w:sz w:val="24"/>
          <w:szCs w:val="24"/>
        </w:rPr>
      </w:pPr>
      <w:r>
        <w:rPr>
          <w:rFonts w:ascii="宋体" w:hAnsi="宋体" w:eastAsia="宋体"/>
          <w:b/>
          <w:sz w:val="24"/>
          <w:szCs w:val="24"/>
        </w:rPr>
        <w:t>咪咕音乐</w:t>
      </w:r>
    </w:p>
    <w:p>
      <w:pPr>
        <w:spacing w:line="360" w:lineRule="auto"/>
        <w:ind w:firstLine="482" w:firstLineChars="200"/>
        <w:jc w:val="center"/>
        <w:rPr>
          <w:rFonts w:ascii="宋体" w:hAnsi="宋体" w:eastAsia="宋体"/>
          <w:b/>
          <w:sz w:val="24"/>
          <w:szCs w:val="24"/>
        </w:rPr>
      </w:pPr>
      <w:r>
        <w:rPr>
          <w:rFonts w:ascii="宋体" w:hAnsi="宋体" w:eastAsia="宋体"/>
          <w:b/>
          <w:sz w:val="24"/>
          <w:szCs w:val="24"/>
        </w:rPr>
        <w:t>内容合作伙伴（</w:t>
      </w:r>
      <w:r>
        <w:rPr>
          <w:rFonts w:hint="eastAsia" w:ascii="宋体" w:hAnsi="宋体" w:eastAsia="宋体"/>
          <w:b/>
          <w:sz w:val="24"/>
          <w:szCs w:val="24"/>
        </w:rPr>
        <w:t>CP</w:t>
      </w:r>
      <w:r>
        <w:rPr>
          <w:rFonts w:ascii="宋体" w:hAnsi="宋体" w:eastAsia="宋体"/>
          <w:b/>
          <w:sz w:val="24"/>
          <w:szCs w:val="24"/>
        </w:rPr>
        <w:t>）接入说明</w:t>
      </w:r>
    </w:p>
    <w:p>
      <w:pPr>
        <w:tabs>
          <w:tab w:val="left" w:pos="3271"/>
        </w:tabs>
        <w:spacing w:line="360" w:lineRule="auto"/>
        <w:ind w:firstLine="480" w:firstLineChars="200"/>
        <w:jc w:val="center"/>
        <w:rPr>
          <w:rFonts w:hint="eastAsia" w:ascii="宋体" w:hAnsi="宋体" w:eastAsia="宋体"/>
          <w:sz w:val="24"/>
          <w:szCs w:val="24"/>
        </w:rPr>
      </w:pPr>
    </w:p>
    <w:p>
      <w:pPr>
        <w:tabs>
          <w:tab w:val="left" w:pos="3271"/>
        </w:tabs>
        <w:spacing w:line="360" w:lineRule="auto"/>
        <w:ind w:firstLine="480" w:firstLineChars="200"/>
        <w:jc w:val="center"/>
        <w:rPr>
          <w:rFonts w:ascii="宋体" w:hAnsi="宋体" w:eastAsia="宋体"/>
          <w:sz w:val="24"/>
          <w:szCs w:val="24"/>
        </w:rPr>
      </w:pPr>
      <w:r>
        <w:rPr>
          <w:rFonts w:hint="eastAsia" w:ascii="宋体" w:hAnsi="宋体" w:eastAsia="宋体"/>
          <w:sz w:val="24"/>
          <w:szCs w:val="24"/>
        </w:rPr>
        <w:t>（20</w:t>
      </w:r>
      <w:r>
        <w:rPr>
          <w:rFonts w:ascii="宋体" w:hAnsi="宋体" w:eastAsia="宋体"/>
          <w:sz w:val="24"/>
          <w:szCs w:val="24"/>
        </w:rPr>
        <w:t>2</w:t>
      </w:r>
      <w:r>
        <w:rPr>
          <w:rFonts w:hint="eastAsia" w:ascii="宋体" w:hAnsi="宋体" w:eastAsia="宋体"/>
          <w:sz w:val="24"/>
          <w:szCs w:val="24"/>
          <w:lang w:val="en-US" w:eastAsia="zh-CN"/>
        </w:rPr>
        <w:t>3</w:t>
      </w:r>
      <w:r>
        <w:rPr>
          <w:rFonts w:hint="eastAsia" w:ascii="宋体" w:hAnsi="宋体" w:eastAsia="宋体"/>
          <w:sz w:val="24"/>
          <w:szCs w:val="24"/>
        </w:rPr>
        <w:t>年</w:t>
      </w:r>
      <w:r>
        <w:rPr>
          <w:rFonts w:hint="eastAsia" w:ascii="宋体" w:hAnsi="宋体" w:eastAsia="宋体"/>
          <w:sz w:val="24"/>
          <w:szCs w:val="24"/>
          <w:lang w:val="en-US" w:eastAsia="zh-CN"/>
        </w:rPr>
        <w:t>8</w:t>
      </w:r>
      <w:r>
        <w:rPr>
          <w:rFonts w:hint="eastAsia" w:ascii="宋体" w:hAnsi="宋体" w:eastAsia="宋体"/>
          <w:sz w:val="24"/>
          <w:szCs w:val="24"/>
        </w:rPr>
        <w:t>月）</w:t>
      </w:r>
    </w:p>
    <w:p>
      <w:pPr>
        <w:spacing w:line="360" w:lineRule="auto"/>
        <w:ind w:firstLine="480" w:firstLineChars="200"/>
        <w:rPr>
          <w:rFonts w:ascii="宋体" w:hAnsi="宋体" w:eastAsia="宋体"/>
          <w:sz w:val="24"/>
          <w:szCs w:val="24"/>
        </w:rPr>
      </w:pPr>
    </w:p>
    <w:p>
      <w:pPr>
        <w:pStyle w:val="10"/>
        <w:spacing w:line="360" w:lineRule="auto"/>
        <w:ind w:firstLine="480"/>
        <w:jc w:val="left"/>
        <w:rPr>
          <w:rFonts w:ascii="宋体" w:hAnsi="宋体" w:eastAsia="宋体"/>
          <w:sz w:val="24"/>
          <w:szCs w:val="24"/>
        </w:rPr>
      </w:pPr>
      <w:r>
        <w:rPr>
          <w:rFonts w:ascii="宋体" w:hAnsi="宋体" w:eastAsia="宋体"/>
          <w:sz w:val="24"/>
          <w:szCs w:val="24"/>
        </w:rPr>
        <w:t>为了让合作伙伴更清楚</w:t>
      </w:r>
      <w:r>
        <w:rPr>
          <w:rFonts w:hint="eastAsia" w:ascii="宋体" w:hAnsi="宋体" w:eastAsia="宋体"/>
          <w:sz w:val="24"/>
          <w:szCs w:val="24"/>
        </w:rPr>
        <w:t>、全面</w:t>
      </w:r>
      <w:r>
        <w:rPr>
          <w:rFonts w:ascii="宋体" w:hAnsi="宋体" w:eastAsia="宋体"/>
          <w:sz w:val="24"/>
          <w:szCs w:val="24"/>
        </w:rPr>
        <w:t>的了解咪咕音乐有限公司内容</w:t>
      </w:r>
      <w:r>
        <w:rPr>
          <w:rFonts w:hint="eastAsia" w:ascii="宋体" w:hAnsi="宋体" w:eastAsia="宋体"/>
          <w:sz w:val="24"/>
          <w:szCs w:val="24"/>
        </w:rPr>
        <w:t>合作伙伴（以下简称“CP”）的</w:t>
      </w:r>
      <w:r>
        <w:rPr>
          <w:rFonts w:ascii="宋体" w:hAnsi="宋体" w:eastAsia="宋体"/>
          <w:sz w:val="24"/>
          <w:szCs w:val="24"/>
        </w:rPr>
        <w:t>合作要求及流程，根据《咪咕音乐有限公司内容合作伙伴管理办法》，特制定《咪咕音乐内容合作伙伴接入说明》，</w:t>
      </w:r>
      <w:r>
        <w:rPr>
          <w:rFonts w:hint="eastAsia" w:ascii="宋体" w:hAnsi="宋体" w:eastAsia="宋体"/>
          <w:sz w:val="24"/>
          <w:szCs w:val="24"/>
        </w:rPr>
        <w:t>本说明只针对于接入视频彩铃CP、音乐CP、泛音频C</w:t>
      </w:r>
      <w:r>
        <w:rPr>
          <w:rFonts w:ascii="宋体" w:hAnsi="宋体" w:eastAsia="宋体"/>
          <w:sz w:val="24"/>
          <w:szCs w:val="24"/>
        </w:rPr>
        <w:t>P</w:t>
      </w:r>
      <w:r>
        <w:rPr>
          <w:rFonts w:hint="eastAsia" w:ascii="宋体" w:hAnsi="宋体" w:eastAsia="宋体"/>
          <w:sz w:val="24"/>
          <w:szCs w:val="24"/>
        </w:rPr>
        <w:t>，其中</w:t>
      </w:r>
      <w:r>
        <w:rPr>
          <w:rFonts w:hint="eastAsia" w:ascii="宋体" w:hAnsi="宋体" w:eastAsia="宋体"/>
          <w:sz w:val="24"/>
          <w:szCs w:val="24"/>
          <w:lang w:eastAsia="zh-CN"/>
        </w:rPr>
        <w:t>“</w:t>
      </w:r>
      <w:r>
        <w:rPr>
          <w:rFonts w:hint="eastAsia" w:ascii="宋体" w:hAnsi="宋体" w:eastAsia="宋体"/>
          <w:sz w:val="24"/>
          <w:szCs w:val="24"/>
        </w:rPr>
        <w:t>音乐CP</w:t>
      </w:r>
      <w:r>
        <w:rPr>
          <w:rFonts w:hint="eastAsia" w:ascii="宋体" w:hAnsi="宋体" w:eastAsia="宋体"/>
          <w:sz w:val="24"/>
          <w:szCs w:val="24"/>
          <w:lang w:eastAsia="zh-CN"/>
        </w:rPr>
        <w:t>”</w:t>
      </w:r>
      <w:r>
        <w:rPr>
          <w:rFonts w:hint="eastAsia" w:ascii="宋体" w:hAnsi="宋体" w:eastAsia="宋体"/>
          <w:sz w:val="24"/>
          <w:szCs w:val="24"/>
        </w:rPr>
        <w:t>是</w:t>
      </w:r>
      <w:r>
        <w:rPr>
          <w:rFonts w:hint="eastAsia" w:ascii="宋体" w:hAnsi="宋体" w:eastAsia="宋体"/>
          <w:sz w:val="24"/>
          <w:szCs w:val="24"/>
          <w:lang w:val="en-US" w:eastAsia="zh-CN"/>
        </w:rPr>
        <w:t>指音乐</w:t>
      </w:r>
      <w:r>
        <w:rPr>
          <w:rFonts w:ascii="宋体" w:hAnsi="宋体" w:eastAsia="宋体"/>
          <w:sz w:val="24"/>
          <w:szCs w:val="24"/>
        </w:rPr>
        <w:t>全版权</w:t>
      </w:r>
      <w:r>
        <w:rPr>
          <w:rFonts w:hint="eastAsia" w:ascii="宋体" w:hAnsi="宋体" w:eastAsia="宋体"/>
          <w:sz w:val="24"/>
          <w:szCs w:val="24"/>
          <w:lang w:val="en-US" w:eastAsia="zh-CN"/>
        </w:rPr>
        <w:t>/</w:t>
      </w:r>
      <w:r>
        <w:rPr>
          <w:rFonts w:ascii="宋体" w:hAnsi="宋体" w:eastAsia="宋体"/>
          <w:sz w:val="24"/>
          <w:szCs w:val="24"/>
        </w:rPr>
        <w:t>词曲预留</w:t>
      </w:r>
      <w:r>
        <w:rPr>
          <w:rFonts w:hint="eastAsia" w:ascii="宋体" w:hAnsi="宋体" w:eastAsia="宋体"/>
          <w:sz w:val="24"/>
          <w:szCs w:val="24"/>
        </w:rPr>
        <w:t>CP。</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一、接入公司资质要求：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1、公司基本资质：</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①中国大陆公司须具备企业法人营业执照，且未被纳入</w:t>
      </w:r>
      <w:r>
        <w:fldChar w:fldCharType="begin"/>
      </w:r>
      <w:r>
        <w:instrText xml:space="preserve"> HYPERLINK "http://www.baidu.com/link?url=i4PIWuZIty0ti-Jfbxa1MQ0N6hDR0Ei44Dq64qewdAEhiDJsWM0BAitrPjc__CjcwnHMo6TrU-lSBm_NwW56O1CyT3l1vmaA_lqitS8h54i" \t "_blank" </w:instrText>
      </w:r>
      <w:r>
        <w:fldChar w:fldCharType="separate"/>
      </w:r>
      <w:r>
        <w:rPr>
          <w:rFonts w:ascii="宋体" w:hAnsi="宋体" w:eastAsia="宋体"/>
          <w:sz w:val="24"/>
          <w:szCs w:val="24"/>
        </w:rPr>
        <w:t>国家企业信用信息公示系统</w:t>
      </w:r>
      <w:r>
        <w:rPr>
          <w:rFonts w:ascii="宋体" w:hAnsi="宋体" w:eastAsia="宋体"/>
          <w:sz w:val="24"/>
          <w:szCs w:val="24"/>
        </w:rPr>
        <w:fldChar w:fldCharType="end"/>
      </w:r>
      <w:r>
        <w:rPr>
          <w:rFonts w:hint="eastAsia" w:ascii="宋体" w:hAnsi="宋体" w:eastAsia="宋体"/>
          <w:sz w:val="24"/>
          <w:szCs w:val="24"/>
        </w:rPr>
        <w:t>的“经营异常名录”和“严重违法失信名单”或具备与营业执照同等法律效力的公司执照；事业单位须具备事业单位法人证书；须具备提供内容资源所要求的相关资质；</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②经营范围需与文化、娱乐、音视频、版权等相关；</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③具有自有版权或代理版权的内容资源</w:t>
      </w:r>
      <w:r>
        <w:rPr>
          <w:rFonts w:ascii="宋体" w:hAnsi="宋体" w:eastAsia="宋体"/>
          <w:sz w:val="24"/>
          <w:szCs w:val="24"/>
        </w:rPr>
        <w:t>，</w:t>
      </w:r>
      <w:r>
        <w:rPr>
          <w:rFonts w:hint="eastAsia" w:ascii="宋体" w:hAnsi="宋体" w:eastAsia="宋体"/>
          <w:sz w:val="24"/>
          <w:szCs w:val="24"/>
        </w:rPr>
        <w:t>符合国家相关管理规定。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2、信息安全保障：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合作伙伴1年内没有因为未完全履约或信用积分不满足要求而被咪咕公司不再续约；未列入咪咕公司不良信用名单</w:t>
      </w:r>
    </w:p>
    <w:p>
      <w:pPr>
        <w:spacing w:line="360" w:lineRule="auto"/>
        <w:ind w:firstLine="482" w:firstLineChars="200"/>
        <w:rPr>
          <w:rFonts w:hint="eastAsia" w:ascii="宋体" w:hAnsi="宋体" w:eastAsia="宋体"/>
          <w:b/>
          <w:bCs/>
          <w:sz w:val="24"/>
          <w:szCs w:val="24"/>
        </w:rPr>
      </w:pP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二、</w:t>
      </w:r>
      <w:r>
        <w:rPr>
          <w:rFonts w:ascii="宋体" w:hAnsi="宋体" w:eastAsia="宋体"/>
          <w:b/>
          <w:bCs/>
          <w:sz w:val="24"/>
          <w:szCs w:val="24"/>
        </w:rPr>
        <w:t>评估标准</w:t>
      </w:r>
      <w:r>
        <w:rPr>
          <w:rFonts w:hint="eastAsia" w:ascii="宋体" w:hAnsi="宋体" w:eastAsia="宋体"/>
          <w:b/>
          <w:bCs/>
          <w:sz w:val="24"/>
          <w:szCs w:val="24"/>
        </w:rPr>
        <w:t>：</w:t>
      </w:r>
    </w:p>
    <w:tbl>
      <w:tblPr>
        <w:tblStyle w:val="7"/>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spacing w:line="360" w:lineRule="auto"/>
              <w:ind w:firstLine="480" w:firstLineChars="200"/>
              <w:rPr>
                <w:rFonts w:ascii="宋体" w:hAnsi="宋体" w:eastAsia="宋体"/>
                <w:sz w:val="24"/>
                <w:szCs w:val="24"/>
              </w:rPr>
            </w:pPr>
            <w:r>
              <w:rPr>
                <w:rFonts w:hint="eastAsia" w:ascii="宋体" w:hAnsi="宋体" w:eastAsia="宋体"/>
                <w:sz w:val="24"/>
                <w:szCs w:val="24"/>
              </w:rPr>
              <w:t>视频CP评估标准</w:t>
            </w:r>
          </w:p>
        </w:tc>
        <w:tc>
          <w:tcPr>
            <w:tcW w:w="2835" w:type="dxa"/>
          </w:tcPr>
          <w:p>
            <w:pPr>
              <w:spacing w:line="360" w:lineRule="auto"/>
              <w:ind w:firstLine="480" w:firstLineChars="200"/>
              <w:rPr>
                <w:rFonts w:ascii="宋体" w:hAnsi="宋体" w:eastAsia="宋体"/>
                <w:sz w:val="24"/>
                <w:szCs w:val="24"/>
              </w:rPr>
            </w:pPr>
            <w:r>
              <w:rPr>
                <w:rFonts w:ascii="宋体" w:hAnsi="宋体" w:eastAsia="宋体"/>
                <w:sz w:val="24"/>
                <w:szCs w:val="24"/>
              </w:rPr>
              <w:object>
                <v:shape id="_x0000_i1025" o:spt="75" type="#_x0000_t75" style="height:55.5pt;width:77.25pt;" o:ole="t" filled="f" coordsize="21600,21600">
                  <v:path/>
                  <v:fill on="f" focussize="0,0"/>
                  <v:stroke/>
                  <v:imagedata r:id="rId5" o:title=""/>
                  <o:lock v:ext="edit" aspectratio="t"/>
                  <w10:wrap type="none"/>
                  <w10:anchorlock/>
                </v:shape>
                <o:OLEObject Type="Embed" ProgID="Package" ShapeID="_x0000_i1025" DrawAspect="Icon" ObjectID="_1468075725" r:id="rId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spacing w:line="360" w:lineRule="auto"/>
              <w:ind w:firstLine="480" w:firstLineChars="200"/>
              <w:rPr>
                <w:rFonts w:ascii="宋体" w:hAnsi="宋体" w:eastAsia="宋体"/>
                <w:sz w:val="24"/>
                <w:szCs w:val="24"/>
              </w:rPr>
            </w:pPr>
            <w:r>
              <w:rPr>
                <w:rFonts w:hint="eastAsia" w:ascii="宋体" w:hAnsi="宋体" w:eastAsia="宋体"/>
                <w:sz w:val="24"/>
                <w:szCs w:val="24"/>
              </w:rPr>
              <w:t>音乐CP评估标准</w:t>
            </w:r>
          </w:p>
        </w:tc>
        <w:tc>
          <w:tcPr>
            <w:tcW w:w="2835" w:type="dxa"/>
          </w:tcPr>
          <w:p>
            <w:pPr>
              <w:spacing w:line="360" w:lineRule="auto"/>
              <w:ind w:firstLine="480" w:firstLineChars="200"/>
              <w:rPr>
                <w:rFonts w:ascii="宋体" w:hAnsi="宋体" w:eastAsia="宋体"/>
                <w:sz w:val="24"/>
                <w:szCs w:val="24"/>
              </w:rPr>
            </w:pPr>
            <w:r>
              <w:rPr>
                <w:rFonts w:ascii="宋体" w:hAnsi="宋体" w:eastAsia="宋体"/>
                <w:sz w:val="24"/>
                <w:szCs w:val="24"/>
              </w:rPr>
              <w:object>
                <v:shape id="_x0000_i1026" o:spt="75" type="#_x0000_t75" style="height:58.5pt;width:79.5pt;" o:ole="t" filled="f" coordsize="21600,21600">
                  <v:path/>
                  <v:fill on="f" focussize="0,0"/>
                  <v:stroke/>
                  <v:imagedata r:id="rId7" o:title=""/>
                  <o:lock v:ext="edit" aspectratio="t"/>
                  <w10:wrap type="none"/>
                  <w10:anchorlock/>
                </v:shape>
                <o:OLEObject Type="Embed" ProgID="Package" ShapeID="_x0000_i1026" DrawAspect="Icon" ObjectID="_1468075726" r:id="rId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spacing w:line="360" w:lineRule="auto"/>
              <w:ind w:firstLine="480" w:firstLineChars="200"/>
              <w:rPr>
                <w:rFonts w:ascii="宋体" w:hAnsi="宋体" w:eastAsia="宋体"/>
                <w:sz w:val="24"/>
                <w:szCs w:val="24"/>
              </w:rPr>
            </w:pPr>
            <w:r>
              <w:rPr>
                <w:rFonts w:hint="eastAsia" w:ascii="宋体" w:hAnsi="宋体" w:eastAsia="宋体"/>
                <w:sz w:val="24"/>
                <w:szCs w:val="24"/>
              </w:rPr>
              <w:t>泛音频CP评估标准</w:t>
            </w:r>
          </w:p>
        </w:tc>
        <w:tc>
          <w:tcPr>
            <w:tcW w:w="2835" w:type="dxa"/>
          </w:tcPr>
          <w:p>
            <w:pPr>
              <w:spacing w:line="360" w:lineRule="auto"/>
              <w:ind w:firstLine="480" w:firstLineChars="200"/>
              <w:rPr>
                <w:rFonts w:ascii="宋体" w:hAnsi="宋体" w:eastAsia="宋体"/>
                <w:sz w:val="24"/>
                <w:szCs w:val="24"/>
              </w:rPr>
            </w:pPr>
            <w:r>
              <w:rPr>
                <w:rFonts w:ascii="宋体" w:hAnsi="宋体" w:eastAsia="宋体"/>
                <w:sz w:val="24"/>
                <w:szCs w:val="24"/>
              </w:rPr>
              <w:object>
                <v:shape id="_x0000_i1027" o:spt="75" type="#_x0000_t75" style="height:58.5pt;width:79.5pt;" o:ole="t" filled="f" coordsize="21600,21600">
                  <v:path/>
                  <v:fill on="f" focussize="0,0"/>
                  <v:stroke/>
                  <v:imagedata r:id="rId9" o:title=""/>
                  <o:lock v:ext="edit" aspectratio="t"/>
                  <w10:wrap type="none"/>
                  <w10:anchorlock/>
                </v:shape>
                <o:OLEObject Type="Embed" ProgID="Package" ShapeID="_x0000_i1027" DrawAspect="Icon" ObjectID="_1468075727" r:id="rId8">
                  <o:LockedField>false</o:LockedField>
                </o:OLEObject>
              </w:object>
            </w:r>
          </w:p>
        </w:tc>
      </w:tr>
    </w:tbl>
    <w:p>
      <w:pPr>
        <w:spacing w:line="360" w:lineRule="auto"/>
        <w:ind w:firstLine="480" w:firstLineChars="200"/>
        <w:rPr>
          <w:rFonts w:hint="eastAsia" w:ascii="宋体" w:hAnsi="宋体" w:eastAsia="宋体"/>
          <w:sz w:val="24"/>
          <w:szCs w:val="24"/>
        </w:rPr>
      </w:pP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324485</wp:posOffset>
            </wp:positionV>
            <wp:extent cx="5188585" cy="929640"/>
            <wp:effectExtent l="0" t="0" r="12065" b="3810"/>
            <wp:wrapSquare wrapText="bothSides"/>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Pr>
          <w:rFonts w:hint="eastAsia" w:ascii="宋体" w:hAnsi="宋体" w:eastAsia="宋体"/>
          <w:b/>
          <w:bCs/>
          <w:sz w:val="24"/>
          <w:szCs w:val="24"/>
        </w:rPr>
        <w:t>三</w:t>
      </w:r>
      <w:r>
        <w:rPr>
          <w:rFonts w:ascii="宋体" w:hAnsi="宋体" w:eastAsia="宋体"/>
          <w:b/>
          <w:bCs/>
          <w:sz w:val="24"/>
          <w:szCs w:val="24"/>
        </w:rPr>
        <w:t>、</w:t>
      </w:r>
      <w:r>
        <w:rPr>
          <w:rFonts w:hint="eastAsia" w:ascii="宋体" w:hAnsi="宋体" w:eastAsia="宋体"/>
          <w:b/>
          <w:bCs/>
          <w:sz w:val="24"/>
          <w:szCs w:val="24"/>
        </w:rPr>
        <w:t>接入流程：</w:t>
      </w:r>
      <w:r>
        <w:rPr>
          <w:rFonts w:ascii="宋体" w:hAnsi="宋体" w:eastAsia="宋体"/>
          <w:b/>
          <w:bCs/>
          <w:sz w:val="24"/>
          <w:szCs w:val="24"/>
        </w:rPr>
        <w:t xml:space="preserve"> </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1、注册账号：点击链接</w:t>
      </w:r>
      <w:r>
        <w:rPr>
          <w:rFonts w:ascii="宋体" w:hAnsi="宋体" w:eastAsia="宋体"/>
          <w:sz w:val="24"/>
          <w:szCs w:val="24"/>
        </w:rPr>
        <w:t xml:space="preserve"> https://sims.open.chinamobile.com:8443/prm</w:t>
      </w:r>
      <w:r>
        <w:rPr>
          <w:rFonts w:hint="eastAsia" w:ascii="宋体" w:hAnsi="宋体" w:eastAsia="宋体"/>
          <w:sz w:val="24"/>
          <w:szCs w:val="24"/>
        </w:rPr>
        <w:t>，(</w:t>
      </w:r>
      <w:r>
        <w:rPr>
          <w:rFonts w:ascii="宋体" w:hAnsi="宋体" w:eastAsia="宋体"/>
          <w:sz w:val="24"/>
          <w:szCs w:val="24"/>
        </w:rPr>
        <w:t>建议使用谷歌浏览器登录</w:t>
      </w:r>
      <w:r>
        <w:rPr>
          <w:rFonts w:hint="eastAsia" w:ascii="宋体" w:hAnsi="宋体" w:eastAsia="宋体"/>
          <w:sz w:val="24"/>
          <w:szCs w:val="24"/>
          <w:lang w:eastAsia="zh-CN"/>
        </w:rPr>
        <w:t>，</w:t>
      </w:r>
      <w:r>
        <w:rPr>
          <w:rFonts w:hint="eastAsia" w:ascii="宋体" w:hAnsi="宋体" w:eastAsia="宋体"/>
          <w:sz w:val="24"/>
          <w:szCs w:val="24"/>
          <w:lang w:val="en-US" w:eastAsia="zh-CN"/>
        </w:rPr>
        <w:t>加载较慢，请耐心等待</w:t>
      </w:r>
      <w:r>
        <w:rPr>
          <w:rFonts w:ascii="宋体" w:hAnsi="宋体" w:eastAsia="宋体"/>
          <w:sz w:val="24"/>
          <w:szCs w:val="24"/>
        </w:rPr>
        <w:t>)</w:t>
      </w:r>
      <w:r>
        <w:rPr>
          <w:rFonts w:hint="eastAsia" w:ascii="宋体" w:hAnsi="宋体" w:eastAsia="宋体"/>
          <w:sz w:val="24"/>
          <w:szCs w:val="24"/>
        </w:rPr>
        <w:t>点击“注册新账号”，具体见：</w:t>
      </w:r>
      <w:r>
        <w:rPr>
          <w:rFonts w:ascii="宋体" w:hAnsi="宋体" w:eastAsia="宋体"/>
          <w:sz w:val="24"/>
          <w:szCs w:val="24"/>
        </w:rPr>
        <w:t xml:space="preserve"> </w:t>
      </w:r>
    </w:p>
    <w:p>
      <w:pPr>
        <w:spacing w:line="360" w:lineRule="auto"/>
        <w:jc w:val="center"/>
        <w:rPr>
          <w:rFonts w:ascii="宋体" w:hAnsi="宋体" w:eastAsia="宋体"/>
          <w:sz w:val="24"/>
          <w:szCs w:val="24"/>
        </w:rPr>
      </w:pPr>
      <w:r>
        <w:rPr>
          <w:rFonts w:ascii="宋体" w:hAnsi="宋体" w:eastAsia="宋体"/>
          <w:sz w:val="24"/>
          <w:szCs w:val="24"/>
        </w:rPr>
        <w:object>
          <v:shape id="_x0000_i1028" o:spt="75" type="#_x0000_t75" style="height:47.25pt;width:66pt;" o:ole="t" filled="f" coordsize="21600,21600">
            <v:path/>
            <v:fill on="f" focussize="0,0"/>
            <v:stroke/>
            <v:imagedata r:id="rId16" o:title=""/>
            <o:lock v:ext="edit" aspectratio="t"/>
            <w10:wrap type="none"/>
            <w10:anchorlock/>
          </v:shape>
          <o:OLEObject Type="Embed" ProgID="Package" ShapeID="_x0000_i1028" DrawAspect="Icon" ObjectID="_1468075728" r:id="rId15">
            <o:LockedField>false</o:LockedField>
          </o:OLEObject>
        </w:object>
      </w:r>
    </w:p>
    <w:p>
      <w:pPr>
        <w:widowControl/>
        <w:spacing w:line="360" w:lineRule="auto"/>
        <w:ind w:firstLine="480" w:firstLineChars="200"/>
        <w:rPr>
          <w:rFonts w:ascii="宋体" w:hAnsi="宋体" w:eastAsia="宋体"/>
          <w:sz w:val="24"/>
          <w:szCs w:val="24"/>
        </w:rPr>
      </w:pPr>
      <w:r>
        <w:rPr>
          <w:rFonts w:hint="eastAsia" w:ascii="宋体" w:hAnsi="宋体" w:eastAsia="宋体"/>
          <w:sz w:val="24"/>
          <w:szCs w:val="24"/>
        </w:rPr>
        <w:t>2、提交合作申请：</w:t>
      </w:r>
    </w:p>
    <w:p>
      <w:pPr>
        <w:widowControl/>
        <w:spacing w:line="360" w:lineRule="auto"/>
        <w:jc w:val="center"/>
        <w:rPr>
          <w:rFonts w:ascii="宋体" w:hAnsi="宋体" w:eastAsia="宋体"/>
          <w:sz w:val="24"/>
          <w:szCs w:val="24"/>
        </w:rPr>
      </w:pPr>
      <w:r>
        <w:rPr>
          <w:rFonts w:ascii="宋体" w:hAnsi="宋体" w:eastAsia="宋体"/>
          <w:sz w:val="24"/>
          <w:szCs w:val="24"/>
        </w:rPr>
        <w:object>
          <v:shape id="_x0000_i1029" o:spt="75" type="#_x0000_t75" style="height:55.5pt;width:77.25pt;" o:ole="t" filled="f" coordsize="21600,21600">
            <v:path/>
            <v:fill on="f" focussize="0,0"/>
            <v:stroke/>
            <v:imagedata r:id="rId18" o:title=""/>
            <o:lock v:ext="edit" aspectratio="t"/>
            <w10:wrap type="none"/>
            <w10:anchorlock/>
          </v:shape>
          <o:OLEObject Type="Embed" ProgID="Package" ShapeID="_x0000_i1029" DrawAspect="Icon" ObjectID="_1468075729" r:id="rId17">
            <o:LockedField>false</o:LockedField>
          </o:OLEObject>
        </w:objec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4117"/>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60" w:lineRule="auto"/>
              <w:jc w:val="left"/>
              <w:rPr>
                <w:rFonts w:ascii="宋体" w:hAnsi="宋体" w:eastAsia="宋体"/>
                <w:sz w:val="24"/>
                <w:szCs w:val="24"/>
              </w:rPr>
            </w:pPr>
            <w:r>
              <w:rPr>
                <w:rFonts w:hint="eastAsia" w:ascii="宋体" w:hAnsi="宋体" w:eastAsia="宋体"/>
                <w:sz w:val="24"/>
                <w:szCs w:val="24"/>
              </w:rPr>
              <w:t xml:space="preserve">序 </w:t>
            </w:r>
            <w:r>
              <w:rPr>
                <w:rFonts w:ascii="宋体" w:hAnsi="宋体" w:eastAsia="宋体"/>
                <w:sz w:val="24"/>
                <w:szCs w:val="24"/>
              </w:rPr>
              <w:t xml:space="preserve">   </w:t>
            </w:r>
            <w:r>
              <w:rPr>
                <w:rFonts w:hint="eastAsia" w:ascii="宋体" w:hAnsi="宋体" w:eastAsia="宋体"/>
                <w:sz w:val="24"/>
                <w:szCs w:val="24"/>
              </w:rPr>
              <w:t>号</w:t>
            </w:r>
          </w:p>
        </w:tc>
        <w:tc>
          <w:tcPr>
            <w:tcW w:w="4117"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申报合作产品类型</w:t>
            </w:r>
          </w:p>
        </w:tc>
        <w:tc>
          <w:tcPr>
            <w:tcW w:w="2766"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申报材料包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tabs>
                <w:tab w:val="left" w:pos="1805"/>
              </w:tabs>
              <w:spacing w:line="360" w:lineRule="auto"/>
              <w:ind w:firstLine="480" w:firstLineChars="200"/>
              <w:jc w:val="left"/>
              <w:rPr>
                <w:rFonts w:ascii="宋体" w:hAnsi="宋体" w:eastAsia="宋体"/>
                <w:sz w:val="24"/>
                <w:szCs w:val="24"/>
              </w:rPr>
            </w:pPr>
            <w:r>
              <w:rPr>
                <w:rFonts w:hint="eastAsia" w:ascii="宋体" w:hAnsi="宋体" w:eastAsia="宋体"/>
                <w:sz w:val="24"/>
                <w:szCs w:val="24"/>
              </w:rPr>
              <w:t>1</w:t>
            </w:r>
          </w:p>
        </w:tc>
        <w:tc>
          <w:tcPr>
            <w:tcW w:w="4117"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视频彩铃CP（账号）</w:t>
            </w:r>
          </w:p>
        </w:tc>
        <w:tc>
          <w:tcPr>
            <w:tcW w:w="2766"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object>
                <v:shape id="_x0000_i1030" o:spt="75" type="#_x0000_t75" style="height:53.25pt;width:75.75pt;" o:ole="t" filled="f" coordsize="21600,21600">
                  <v:path/>
                  <v:fill on="f" focussize="0,0"/>
                  <v:stroke/>
                  <v:imagedata r:id="rId20" o:title=""/>
                  <o:lock v:ext="edit" aspectratio="t"/>
                  <w10:wrap type="none"/>
                  <w10:anchorlock/>
                </v:shape>
                <o:OLEObject Type="Embed" ProgID="Package" ShapeID="_x0000_i1030" DrawAspect="Icon" ObjectID="_1468075730" r:id="rId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1413"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w:t>
            </w:r>
          </w:p>
        </w:tc>
        <w:tc>
          <w:tcPr>
            <w:tcW w:w="4117"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视频彩铃CP（账号）</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(快速接入模式</w:t>
            </w:r>
            <w:r>
              <w:rPr>
                <w:rFonts w:ascii="宋体" w:hAnsi="宋体" w:eastAsia="宋体"/>
                <w:sz w:val="24"/>
                <w:szCs w:val="24"/>
              </w:rPr>
              <w:t>)</w:t>
            </w:r>
          </w:p>
        </w:tc>
        <w:tc>
          <w:tcPr>
            <w:tcW w:w="2766"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object>
                <v:shape id="_x0000_i1031" o:spt="75" type="#_x0000_t75" style="height:52.5pt;width:75.75pt;" o:ole="t" filled="f" coordsize="21600,21600">
                  <v:path/>
                  <v:fill on="f" focussize="0,0"/>
                  <v:stroke/>
                  <v:imagedata r:id="rId22" o:title=""/>
                  <o:lock v:ext="edit" aspectratio="t"/>
                  <w10:wrap type="none"/>
                  <w10:anchorlock/>
                </v:shape>
                <o:OLEObject Type="Embed" ProgID="Package" ShapeID="_x0000_i1031" DrawAspect="Icon" ObjectID="_1468075731" r:id="rId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3</w:t>
            </w:r>
          </w:p>
        </w:tc>
        <w:tc>
          <w:tcPr>
            <w:tcW w:w="4117"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视频彩铃CP（平台）</w:t>
            </w:r>
          </w:p>
        </w:tc>
        <w:tc>
          <w:tcPr>
            <w:tcW w:w="2766"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object>
                <v:shape id="_x0000_i1032" o:spt="75" type="#_x0000_t75" style="height:53.25pt;width:75.75pt;" o:ole="t" filled="f" coordsize="21600,21600">
                  <v:path/>
                  <v:fill on="f" focussize="0,0"/>
                  <v:stroke/>
                  <v:imagedata r:id="rId24" o:title=""/>
                  <o:lock v:ext="edit" aspectratio="t"/>
                  <w10:wrap type="none"/>
                  <w10:anchorlock/>
                </v:shape>
                <o:OLEObject Type="Embed" ProgID="Package" ShapeID="_x0000_i1032" DrawAspect="Icon" ObjectID="_1468075732" r:id="rId2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t>4</w:t>
            </w:r>
          </w:p>
        </w:tc>
        <w:tc>
          <w:tcPr>
            <w:tcW w:w="4117"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视频彩铃CP（传</w:t>
            </w:r>
            <w:r>
              <w:rPr>
                <w:rFonts w:ascii="宋体" w:hAnsi="宋体" w:eastAsia="宋体"/>
                <w:sz w:val="24"/>
                <w:szCs w:val="24"/>
              </w:rPr>
              <w:t>媒</w:t>
            </w:r>
            <w:r>
              <w:rPr>
                <w:rFonts w:hint="eastAsia" w:ascii="宋体" w:hAnsi="宋体" w:eastAsia="宋体"/>
                <w:sz w:val="24"/>
                <w:szCs w:val="24"/>
              </w:rPr>
              <w:t>行业）</w:t>
            </w:r>
          </w:p>
        </w:tc>
        <w:tc>
          <w:tcPr>
            <w:tcW w:w="2766"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object>
                <v:shape id="_x0000_i1033" o:spt="75" type="#_x0000_t75" style="height:53.25pt;width:75.75pt;" o:ole="t" filled="f" coordsize="21600,21600">
                  <v:path/>
                  <v:fill on="f" focussize="0,0"/>
                  <v:stroke/>
                  <v:imagedata r:id="rId26" o:title=""/>
                  <o:lock v:ext="edit" aspectratio="t"/>
                  <w10:wrap type="none"/>
                  <w10:anchorlock/>
                </v:shape>
                <o:OLEObject Type="Embed" ProgID="Package" ShapeID="_x0000_i1033" DrawAspect="Icon" ObjectID="_1468075733" r:id="rId2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t>5</w:t>
            </w:r>
          </w:p>
        </w:tc>
        <w:tc>
          <w:tcPr>
            <w:tcW w:w="4117"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视频彩铃CP（院线）</w:t>
            </w:r>
          </w:p>
        </w:tc>
        <w:tc>
          <w:tcPr>
            <w:tcW w:w="2766"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object>
                <v:shape id="_x0000_i1034" o:spt="75" type="#_x0000_t75" style="height:53.25pt;width:75.75pt;" o:ole="t" filled="f" coordsize="21600,21600">
                  <v:path/>
                  <v:fill on="f" focussize="0,0"/>
                  <v:stroke/>
                  <v:imagedata r:id="rId28" o:title=""/>
                  <o:lock v:ext="edit" aspectratio="t"/>
                  <w10:wrap type="none"/>
                  <w10:anchorlock/>
                </v:shape>
                <o:OLEObject Type="Embed" ProgID="Package" ShapeID="_x0000_i1034" DrawAspect="Icon" ObjectID="_1468075734" r:id="rId2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t>6</w:t>
            </w:r>
          </w:p>
        </w:tc>
        <w:tc>
          <w:tcPr>
            <w:tcW w:w="4117"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音乐</w:t>
            </w:r>
            <w:r>
              <w:rPr>
                <w:rFonts w:ascii="宋体" w:hAnsi="宋体" w:eastAsia="宋体"/>
                <w:sz w:val="24"/>
                <w:szCs w:val="24"/>
              </w:rPr>
              <w:t>CP（全版权CP）</w:t>
            </w:r>
          </w:p>
        </w:tc>
        <w:tc>
          <w:tcPr>
            <w:tcW w:w="2766"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object>
                <v:shape id="_x0000_i1035" o:spt="75" type="#_x0000_t75" style="height:53.25pt;width:75.75pt;" o:ole="t" filled="f" coordsize="21600,21600">
                  <v:path/>
                  <v:fill on="f" focussize="0,0"/>
                  <v:stroke/>
                  <v:imagedata r:id="rId30" o:title=""/>
                  <o:lock v:ext="edit" aspectratio="t"/>
                  <w10:wrap type="none"/>
                  <w10:anchorlock/>
                </v:shape>
                <o:OLEObject Type="Embed" ProgID="Package" ShapeID="_x0000_i1035" DrawAspect="Icon" ObjectID="_1468075735" r:id="rId2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t>7</w:t>
            </w:r>
          </w:p>
        </w:tc>
        <w:tc>
          <w:tcPr>
            <w:tcW w:w="4117"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t>音乐</w:t>
            </w:r>
            <w:r>
              <w:rPr>
                <w:rFonts w:hint="eastAsia" w:ascii="宋体" w:hAnsi="宋体" w:eastAsia="宋体"/>
                <w:sz w:val="24"/>
                <w:szCs w:val="24"/>
              </w:rPr>
              <w:t>CP（词曲预留CP）</w:t>
            </w:r>
          </w:p>
        </w:tc>
        <w:tc>
          <w:tcPr>
            <w:tcW w:w="2766"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object>
                <v:shape id="_x0000_i1036" o:spt="75" type="#_x0000_t75" style="height:53.25pt;width:75.75pt;" o:ole="t" filled="f" coordsize="21600,21600">
                  <v:path/>
                  <v:fill on="f" focussize="0,0"/>
                  <v:stroke/>
                  <v:imagedata r:id="rId32" o:title=""/>
                  <o:lock v:ext="edit" aspectratio="t"/>
                  <w10:wrap type="none"/>
                  <w10:anchorlock/>
                </v:shape>
                <o:OLEObject Type="Embed" ProgID="Package" ShapeID="_x0000_i1036" DrawAspect="Icon" ObjectID="_1468075736" r:id="rId3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t>8</w:t>
            </w:r>
          </w:p>
        </w:tc>
        <w:tc>
          <w:tcPr>
            <w:tcW w:w="4117" w:type="dxa"/>
          </w:tcPr>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泛音频C</w:t>
            </w:r>
            <w:r>
              <w:rPr>
                <w:rFonts w:ascii="宋体" w:hAnsi="宋体" w:eastAsia="宋体"/>
                <w:sz w:val="24"/>
                <w:szCs w:val="24"/>
              </w:rPr>
              <w:t>P</w:t>
            </w:r>
          </w:p>
        </w:tc>
        <w:tc>
          <w:tcPr>
            <w:tcW w:w="2766" w:type="dxa"/>
          </w:tcPr>
          <w:p>
            <w:pPr>
              <w:spacing w:line="360" w:lineRule="auto"/>
              <w:ind w:firstLine="480" w:firstLineChars="200"/>
              <w:jc w:val="left"/>
              <w:rPr>
                <w:rFonts w:ascii="宋体" w:hAnsi="宋体" w:eastAsia="宋体"/>
                <w:sz w:val="24"/>
                <w:szCs w:val="24"/>
              </w:rPr>
            </w:pPr>
            <w:r>
              <w:rPr>
                <w:rFonts w:ascii="宋体" w:hAnsi="宋体" w:eastAsia="宋体"/>
                <w:sz w:val="24"/>
                <w:szCs w:val="24"/>
              </w:rPr>
              <w:object>
                <v:shape id="_x0000_i1037" o:spt="75" type="#_x0000_t75" style="height:53.25pt;width:75.75pt;" o:ole="t" filled="f" coordsize="21600,21600">
                  <v:path/>
                  <v:fill on="f" focussize="0,0"/>
                  <v:stroke/>
                  <v:imagedata r:id="rId34" o:title=""/>
                  <o:lock v:ext="edit" aspectratio="t"/>
                  <w10:wrap type="none"/>
                  <w10:anchorlock/>
                </v:shape>
                <o:OLEObject Type="Embed" ProgID="Package" ShapeID="_x0000_i1037" DrawAspect="Icon" ObjectID="_1468075737" r:id="rId33">
                  <o:LockedField>false</o:LockedField>
                </o:OLEObject>
              </w:object>
            </w:r>
          </w:p>
        </w:tc>
      </w:tr>
    </w:tbl>
    <w:p>
      <w:pPr>
        <w:spacing w:line="360" w:lineRule="auto"/>
        <w:ind w:firstLine="482" w:firstLineChars="200"/>
        <w:rPr>
          <w:rFonts w:ascii="宋体" w:hAnsi="宋体" w:eastAsia="宋体"/>
          <w:b/>
          <w:bCs/>
          <w:sz w:val="24"/>
          <w:szCs w:val="24"/>
        </w:rPr>
      </w:pPr>
    </w:p>
    <w:p>
      <w:pPr>
        <w:spacing w:line="360" w:lineRule="auto"/>
        <w:rPr>
          <w:rFonts w:ascii="宋体" w:hAnsi="宋体" w:eastAsia="宋体"/>
          <w:sz w:val="24"/>
          <w:szCs w:val="24"/>
        </w:rPr>
      </w:pPr>
      <w:r>
        <w:rPr>
          <w:rFonts w:ascii="宋体" w:hAnsi="宋体" w:eastAsia="宋体"/>
          <w:b w:val="0"/>
          <w:bCs w:val="0"/>
          <w:sz w:val="24"/>
          <w:szCs w:val="24"/>
        </w:rPr>
        <w:t xml:space="preserve">视频彩铃 CP 引入标准（快速接入模式） </w:t>
      </w:r>
      <w:r>
        <w:rPr>
          <w:rFonts w:hint="eastAsia" w:ascii="宋体" w:hAnsi="宋体" w:eastAsia="宋体"/>
          <w:b w:val="0"/>
          <w:bCs w:val="0"/>
          <w:sz w:val="24"/>
          <w:szCs w:val="24"/>
          <w:lang w:eastAsia="zh-CN"/>
        </w:rPr>
        <w:t>：</w:t>
      </w:r>
      <w:r>
        <w:rPr>
          <w:rFonts w:ascii="宋体" w:hAnsi="宋体" w:eastAsia="宋体"/>
          <w:sz w:val="24"/>
          <w:szCs w:val="24"/>
        </w:rPr>
        <w:t>申报快速接入视频彩铃CP合作的合作方，需提供 10 个符合视频彩铃上线格式要求的竖版视频内容。</w:t>
      </w:r>
    </w:p>
    <w:p>
      <w:pPr>
        <w:spacing w:line="360" w:lineRule="auto"/>
        <w:rPr>
          <w:rFonts w:ascii="宋体" w:hAnsi="宋体" w:eastAsia="宋体"/>
          <w:sz w:val="24"/>
          <w:szCs w:val="24"/>
        </w:rPr>
      </w:pPr>
    </w:p>
    <w:tbl>
      <w:tblPr>
        <w:tblStyle w:val="6"/>
        <w:tblpPr w:leftFromText="180" w:rightFromText="180" w:vertAnchor="text" w:horzAnchor="page" w:tblpX="1806" w:tblpY="358"/>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1418"/>
        <w:gridCol w:w="1711"/>
        <w:gridCol w:w="2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271" w:type="dxa"/>
          </w:tcPr>
          <w:p>
            <w:pPr>
              <w:snapToGrid w:val="0"/>
              <w:spacing w:after="156" w:afterLines="50"/>
              <w:jc w:val="center"/>
              <w:rPr>
                <w:rFonts w:ascii="微软雅黑" w:hAnsi="微软雅黑" w:eastAsia="微软雅黑"/>
                <w:b/>
                <w:sz w:val="18"/>
                <w:szCs w:val="18"/>
              </w:rPr>
            </w:pPr>
            <w:r>
              <w:rPr>
                <w:rFonts w:hint="eastAsia" w:ascii="微软雅黑" w:hAnsi="微软雅黑" w:eastAsia="微软雅黑"/>
                <w:b/>
                <w:sz w:val="18"/>
                <w:szCs w:val="18"/>
              </w:rPr>
              <w:t>视频分辨率</w:t>
            </w:r>
          </w:p>
        </w:tc>
        <w:tc>
          <w:tcPr>
            <w:tcW w:w="1134" w:type="dxa"/>
          </w:tcPr>
          <w:p>
            <w:pPr>
              <w:snapToGrid w:val="0"/>
              <w:spacing w:after="156" w:afterLines="50"/>
              <w:jc w:val="center"/>
              <w:rPr>
                <w:rFonts w:ascii="微软雅黑" w:hAnsi="微软雅黑" w:eastAsia="微软雅黑"/>
                <w:b/>
                <w:sz w:val="18"/>
                <w:szCs w:val="18"/>
              </w:rPr>
            </w:pPr>
            <w:r>
              <w:rPr>
                <w:rFonts w:hint="eastAsia" w:ascii="微软雅黑" w:hAnsi="微软雅黑" w:eastAsia="微软雅黑"/>
                <w:b/>
                <w:sz w:val="18"/>
                <w:szCs w:val="18"/>
              </w:rPr>
              <w:t>视频缩略图</w:t>
            </w:r>
          </w:p>
        </w:tc>
        <w:tc>
          <w:tcPr>
            <w:tcW w:w="1418" w:type="dxa"/>
          </w:tcPr>
          <w:p>
            <w:pPr>
              <w:snapToGrid w:val="0"/>
              <w:spacing w:after="156" w:afterLines="50"/>
              <w:jc w:val="center"/>
              <w:rPr>
                <w:rFonts w:ascii="微软雅黑" w:hAnsi="微软雅黑" w:eastAsia="微软雅黑"/>
                <w:b/>
                <w:sz w:val="18"/>
                <w:szCs w:val="18"/>
              </w:rPr>
            </w:pPr>
            <w:r>
              <w:rPr>
                <w:rFonts w:hint="eastAsia" w:ascii="微软雅黑" w:hAnsi="微软雅黑" w:eastAsia="微软雅黑"/>
                <w:b/>
                <w:sz w:val="18"/>
                <w:szCs w:val="18"/>
              </w:rPr>
              <w:t>缩略图分辨率</w:t>
            </w:r>
          </w:p>
        </w:tc>
        <w:tc>
          <w:tcPr>
            <w:tcW w:w="1711" w:type="dxa"/>
          </w:tcPr>
          <w:p>
            <w:pPr>
              <w:snapToGrid w:val="0"/>
              <w:spacing w:after="156" w:afterLines="50"/>
              <w:jc w:val="center"/>
              <w:rPr>
                <w:rFonts w:ascii="微软雅黑" w:hAnsi="微软雅黑" w:eastAsia="微软雅黑"/>
                <w:b/>
                <w:sz w:val="18"/>
                <w:szCs w:val="18"/>
              </w:rPr>
            </w:pPr>
            <w:r>
              <w:rPr>
                <w:rFonts w:hint="eastAsia" w:ascii="微软雅黑" w:hAnsi="微软雅黑" w:eastAsia="微软雅黑"/>
                <w:b/>
                <w:sz w:val="18"/>
                <w:szCs w:val="18"/>
              </w:rPr>
              <w:t>视频格式要求</w:t>
            </w:r>
          </w:p>
        </w:tc>
        <w:tc>
          <w:tcPr>
            <w:tcW w:w="2688" w:type="dxa"/>
          </w:tcPr>
          <w:p>
            <w:pPr>
              <w:snapToGrid w:val="0"/>
              <w:spacing w:after="156" w:afterLines="50"/>
              <w:jc w:val="center"/>
              <w:rPr>
                <w:rFonts w:ascii="微软雅黑" w:hAnsi="微软雅黑" w:eastAsia="微软雅黑"/>
                <w:b/>
                <w:sz w:val="18"/>
                <w:szCs w:val="18"/>
              </w:rPr>
            </w:pPr>
            <w:r>
              <w:rPr>
                <w:rFonts w:hint="eastAsia" w:ascii="微软雅黑" w:hAnsi="微软雅黑" w:eastAsia="微软雅黑"/>
                <w:b/>
                <w:sz w:val="18"/>
                <w:szCs w:val="18"/>
              </w:rPr>
              <w:t>视频时长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271" w:type="dxa"/>
          </w:tcPr>
          <w:p>
            <w:pPr>
              <w:snapToGrid w:val="0"/>
              <w:spacing w:after="156" w:afterLines="50"/>
              <w:jc w:val="center"/>
              <w:rPr>
                <w:rFonts w:ascii="宋体" w:hAnsi="宋体" w:eastAsia="宋体"/>
                <w:sz w:val="24"/>
                <w:szCs w:val="24"/>
              </w:rPr>
            </w:pPr>
            <w:r>
              <w:rPr>
                <w:rFonts w:hint="eastAsia" w:ascii="宋体" w:hAnsi="宋体" w:eastAsia="宋体"/>
                <w:sz w:val="24"/>
                <w:szCs w:val="24"/>
              </w:rPr>
              <w:t>720</w:t>
            </w:r>
            <w:r>
              <w:rPr>
                <w:rFonts w:ascii="宋体" w:hAnsi="宋体" w:eastAsia="宋体"/>
                <w:sz w:val="24"/>
                <w:szCs w:val="24"/>
              </w:rPr>
              <w:t xml:space="preserve"> *</w:t>
            </w:r>
            <w:r>
              <w:rPr>
                <w:rFonts w:hint="eastAsia" w:ascii="宋体" w:hAnsi="宋体" w:eastAsia="宋体"/>
                <w:sz w:val="24"/>
                <w:szCs w:val="24"/>
              </w:rPr>
              <w:t>1280及以上（比例9:16）</w:t>
            </w:r>
          </w:p>
        </w:tc>
        <w:tc>
          <w:tcPr>
            <w:tcW w:w="1134" w:type="dxa"/>
          </w:tcPr>
          <w:p>
            <w:pPr>
              <w:snapToGrid w:val="0"/>
              <w:spacing w:after="156" w:afterLines="50"/>
              <w:jc w:val="center"/>
              <w:rPr>
                <w:rFonts w:ascii="宋体" w:hAnsi="宋体" w:eastAsia="宋体"/>
                <w:sz w:val="24"/>
                <w:szCs w:val="24"/>
              </w:rPr>
            </w:pPr>
            <w:r>
              <w:rPr>
                <w:rFonts w:hint="eastAsia" w:ascii="宋体" w:hAnsi="宋体" w:eastAsia="宋体"/>
                <w:sz w:val="24"/>
                <w:szCs w:val="24"/>
              </w:rPr>
              <w:t>必提供</w:t>
            </w:r>
          </w:p>
        </w:tc>
        <w:tc>
          <w:tcPr>
            <w:tcW w:w="1418" w:type="dxa"/>
          </w:tcPr>
          <w:p>
            <w:pPr>
              <w:snapToGrid w:val="0"/>
              <w:spacing w:after="156" w:afterLines="50"/>
              <w:jc w:val="center"/>
              <w:rPr>
                <w:rFonts w:ascii="宋体" w:hAnsi="宋体" w:eastAsia="宋体"/>
                <w:sz w:val="24"/>
                <w:szCs w:val="24"/>
              </w:rPr>
            </w:pPr>
            <w:r>
              <w:rPr>
                <w:rFonts w:hint="eastAsia" w:ascii="宋体" w:hAnsi="宋体" w:eastAsia="宋体"/>
                <w:sz w:val="24"/>
                <w:szCs w:val="24"/>
              </w:rPr>
              <w:t>720</w:t>
            </w:r>
            <w:r>
              <w:rPr>
                <w:rFonts w:ascii="宋体" w:hAnsi="宋体" w:eastAsia="宋体"/>
                <w:sz w:val="24"/>
                <w:szCs w:val="24"/>
              </w:rPr>
              <w:t xml:space="preserve"> *</w:t>
            </w:r>
            <w:r>
              <w:rPr>
                <w:rFonts w:hint="eastAsia" w:ascii="宋体" w:hAnsi="宋体" w:eastAsia="宋体"/>
                <w:sz w:val="24"/>
                <w:szCs w:val="24"/>
              </w:rPr>
              <w:t>1280</w:t>
            </w:r>
          </w:p>
        </w:tc>
        <w:tc>
          <w:tcPr>
            <w:tcW w:w="1711" w:type="dxa"/>
          </w:tcPr>
          <w:p>
            <w:pPr>
              <w:snapToGrid w:val="0"/>
              <w:spacing w:after="156" w:afterLines="50"/>
              <w:jc w:val="center"/>
              <w:rPr>
                <w:rFonts w:ascii="宋体" w:hAnsi="宋体" w:eastAsia="宋体"/>
                <w:sz w:val="24"/>
                <w:szCs w:val="24"/>
              </w:rPr>
            </w:pPr>
            <w:r>
              <w:rPr>
                <w:rFonts w:hint="eastAsia" w:ascii="宋体" w:hAnsi="宋体" w:eastAsia="宋体"/>
                <w:sz w:val="24"/>
                <w:szCs w:val="24"/>
              </w:rPr>
              <w:t>mpeg,vob,mp4,avi,mpg,wmw,mov,mkv</w:t>
            </w:r>
          </w:p>
        </w:tc>
        <w:tc>
          <w:tcPr>
            <w:tcW w:w="2688" w:type="dxa"/>
          </w:tcPr>
          <w:p>
            <w:pPr>
              <w:snapToGrid w:val="0"/>
              <w:spacing w:after="156" w:afterLines="50"/>
              <w:jc w:val="center"/>
              <w:rPr>
                <w:rFonts w:ascii="宋体" w:hAnsi="宋体" w:eastAsia="宋体"/>
                <w:sz w:val="24"/>
                <w:szCs w:val="24"/>
              </w:rPr>
            </w:pPr>
            <w:r>
              <w:rPr>
                <w:rFonts w:hint="eastAsia" w:ascii="宋体" w:hAnsi="宋体" w:eastAsia="宋体"/>
                <w:sz w:val="24"/>
                <w:szCs w:val="24"/>
              </w:rPr>
              <w:t>9至45秒（建议9秒、15秒、45秒）</w:t>
            </w:r>
          </w:p>
        </w:tc>
      </w:tr>
    </w:tbl>
    <w:p>
      <w:pPr>
        <w:rPr>
          <w:rFonts w:ascii="宋体" w:hAnsi="宋体" w:eastAsia="宋体"/>
          <w:sz w:val="24"/>
          <w:szCs w:val="24"/>
        </w:rPr>
      </w:pPr>
      <w:r>
        <w:rPr>
          <w:rFonts w:hint="eastAsia" w:ascii="宋体" w:hAnsi="宋体" w:eastAsia="宋体"/>
          <w:sz w:val="24"/>
          <w:szCs w:val="24"/>
        </w:rPr>
        <w:t>上线要求：</w:t>
      </w:r>
    </w:p>
    <w:p>
      <w:pPr>
        <w:spacing w:line="360" w:lineRule="auto"/>
        <w:ind w:firstLine="480" w:firstLineChars="200"/>
        <w:rPr>
          <w:rFonts w:ascii="宋体" w:hAnsi="宋体" w:eastAsia="宋体"/>
          <w:sz w:val="24"/>
          <w:szCs w:val="24"/>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3、线上审核：</w:t>
      </w:r>
    </w:p>
    <w:p>
      <w:pPr>
        <w:pStyle w:val="12"/>
        <w:spacing w:line="360" w:lineRule="auto"/>
        <w:ind w:firstLine="480"/>
        <w:rPr>
          <w:rFonts w:ascii="宋体" w:hAnsi="宋体" w:eastAsia="宋体"/>
          <w:sz w:val="24"/>
          <w:szCs w:val="24"/>
        </w:rPr>
      </w:pPr>
      <w:r>
        <w:rPr>
          <w:rFonts w:hint="eastAsia" w:ascii="宋体" w:hAnsi="宋体" w:eastAsia="宋体"/>
          <w:sz w:val="24"/>
          <w:szCs w:val="24"/>
        </w:rPr>
        <w:t>（1）一家公司对同一种业务（视频彩铃CP</w:t>
      </w:r>
      <w:r>
        <w:rPr>
          <w:rFonts w:ascii="宋体" w:hAnsi="宋体" w:eastAsia="宋体"/>
          <w:sz w:val="24"/>
          <w:szCs w:val="24"/>
        </w:rPr>
        <w:t>、音乐</w:t>
      </w:r>
      <w:r>
        <w:rPr>
          <w:rFonts w:hint="eastAsia" w:ascii="宋体" w:hAnsi="宋体" w:eastAsia="宋体"/>
          <w:sz w:val="24"/>
          <w:szCs w:val="24"/>
        </w:rPr>
        <w:t>CP全版权、音</w:t>
      </w:r>
      <w:r>
        <w:rPr>
          <w:rFonts w:ascii="宋体" w:hAnsi="宋体" w:eastAsia="宋体"/>
          <w:sz w:val="24"/>
          <w:szCs w:val="24"/>
        </w:rPr>
        <w:t>乐</w:t>
      </w:r>
      <w:r>
        <w:rPr>
          <w:rFonts w:hint="eastAsia" w:ascii="宋体" w:hAnsi="宋体" w:eastAsia="宋体"/>
          <w:sz w:val="24"/>
          <w:szCs w:val="24"/>
        </w:rPr>
        <w:t>C</w:t>
      </w:r>
      <w:r>
        <w:rPr>
          <w:rFonts w:ascii="宋体" w:hAnsi="宋体" w:eastAsia="宋体"/>
          <w:sz w:val="24"/>
          <w:szCs w:val="24"/>
        </w:rPr>
        <w:t>P词曲预留</w:t>
      </w:r>
      <w:r>
        <w:rPr>
          <w:rFonts w:hint="eastAsia" w:ascii="宋体" w:hAnsi="宋体" w:eastAsia="宋体"/>
          <w:sz w:val="24"/>
          <w:szCs w:val="24"/>
        </w:rPr>
        <w:t>、泛音频C</w:t>
      </w:r>
      <w:r>
        <w:rPr>
          <w:rFonts w:ascii="宋体" w:hAnsi="宋体" w:eastAsia="宋体"/>
          <w:sz w:val="24"/>
          <w:szCs w:val="24"/>
        </w:rPr>
        <w:t>P</w:t>
      </w:r>
      <w:r>
        <w:rPr>
          <w:rFonts w:hint="eastAsia" w:ascii="宋体" w:hAnsi="宋体" w:eastAsia="宋体"/>
          <w:sz w:val="24"/>
          <w:szCs w:val="24"/>
        </w:rPr>
        <w:t>）只能提交一条申请进行审核；如果同一公司对同一业务同时存在多条申请，将全部退回；线上审核通过后，进入线下评审阶段，在线下评审结束之前，就此业务不能再次提交申请。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（2）发现CP伪造公司资料、版权材料、艺人信息、歌曲信息等任何造假行为，一经认定，不予合作。</w:t>
      </w:r>
    </w:p>
    <w:p>
      <w:pPr>
        <w:spacing w:line="360" w:lineRule="auto"/>
        <w:ind w:firstLine="480" w:firstLineChars="200"/>
        <w:rPr>
          <w:rFonts w:ascii="宋体" w:hAnsi="宋体" w:eastAsia="宋体"/>
          <w:sz w:val="24"/>
          <w:szCs w:val="24"/>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4、线下评审：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通过线上审核后，咪咕音乐将组织召开评审会，合作伙伴无需到现场参加。</w:t>
      </w:r>
    </w:p>
    <w:p>
      <w:pPr>
        <w:spacing w:line="360" w:lineRule="auto"/>
        <w:ind w:firstLine="480" w:firstLineChars="200"/>
        <w:rPr>
          <w:rFonts w:ascii="宋体" w:hAnsi="宋体" w:eastAsia="宋体"/>
          <w:sz w:val="24"/>
          <w:szCs w:val="24"/>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5、评审结果通知：</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评审完成后，合作伙伴将在PRM系统上收到评估结果的通知。</w:t>
      </w:r>
    </w:p>
    <w:p>
      <w:pPr>
        <w:spacing w:line="360" w:lineRule="auto"/>
        <w:ind w:firstLine="480" w:firstLineChars="200"/>
        <w:rPr>
          <w:rFonts w:ascii="宋体" w:hAnsi="宋体" w:eastAsia="宋体"/>
          <w:sz w:val="24"/>
          <w:szCs w:val="24"/>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6、签订合作协议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（1）若合作伙伴为第一次开展与咪咕音乐的内容版权合作，将分配咪咕音乐中音平台（简称CMS系统）的CP专属账号，并需按照邮件的要求登录CMS系统，进行公司银行信息的完善。</w:t>
      </w:r>
    </w:p>
    <w:p>
      <w:pPr>
        <w:spacing w:line="360" w:lineRule="auto"/>
        <w:ind w:firstLine="480" w:firstLineChars="200"/>
        <w:rPr>
          <w:rFonts w:ascii="宋体" w:hAnsi="宋体" w:eastAsia="宋体"/>
          <w:color w:val="FF0000"/>
          <w:sz w:val="24"/>
          <w:szCs w:val="24"/>
        </w:rPr>
      </w:pPr>
      <w:r>
        <w:rPr>
          <w:rFonts w:hint="eastAsia" w:ascii="宋体" w:hAnsi="宋体" w:eastAsia="宋体"/>
          <w:sz w:val="24"/>
          <w:szCs w:val="24"/>
        </w:rPr>
        <w:t>（2）后续将由负责合同签订事宜的工作人员与合作伙伴联系合同签订事宜，合作伙伴在收到带水印的电子合同后，需按照要求盖公司章签字，并将纸质合同寄送至咪咕音乐公司。</w:t>
      </w:r>
    </w:p>
    <w:p>
      <w:pPr>
        <w:spacing w:line="360" w:lineRule="auto"/>
        <w:ind w:firstLine="480" w:firstLineChars="200"/>
        <w:rPr>
          <w:rFonts w:ascii="宋体" w:hAnsi="宋体" w:eastAsia="宋体"/>
          <w:sz w:val="24"/>
          <w:szCs w:val="24"/>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7、开通申报权限进行内容申报：</w:t>
      </w:r>
    </w:p>
    <w:p>
      <w:pPr>
        <w:spacing w:line="360" w:lineRule="auto"/>
        <w:ind w:firstLine="480" w:firstLineChars="200"/>
        <w:rPr>
          <w:rFonts w:ascii="宋体" w:hAnsi="宋体" w:eastAsia="宋体"/>
          <w:color w:val="FF0000"/>
          <w:sz w:val="24"/>
          <w:szCs w:val="24"/>
        </w:rPr>
      </w:pPr>
      <w:r>
        <w:rPr>
          <w:rFonts w:hint="eastAsia" w:ascii="宋体" w:hAnsi="宋体" w:eastAsia="宋体"/>
          <w:sz w:val="24"/>
          <w:szCs w:val="24"/>
        </w:rPr>
        <w:t>咪咕音乐收到合作伙伴纸质合同后，将对CMS的账号进行激活，并通知合作伙伴可进行内容的申报，并在后续公告中告知批量上传内容的FTP账号和密码。</w:t>
      </w:r>
    </w:p>
    <w:p>
      <w:pPr>
        <w:spacing w:line="360" w:lineRule="auto"/>
        <w:ind w:firstLine="480" w:firstLineChars="200"/>
        <w:rPr>
          <w:rFonts w:ascii="宋体" w:hAnsi="宋体" w:eastAsia="宋体"/>
          <w:color w:val="FF0000"/>
          <w:sz w:val="24"/>
          <w:szCs w:val="24"/>
        </w:rPr>
      </w:pPr>
    </w:p>
    <w:p>
      <w:pPr>
        <w:spacing w:line="360" w:lineRule="auto"/>
        <w:ind w:firstLine="723" w:firstLineChars="300"/>
        <w:rPr>
          <w:rFonts w:ascii="宋体" w:hAnsi="宋体" w:eastAsia="宋体"/>
          <w:sz w:val="24"/>
          <w:szCs w:val="24"/>
        </w:rPr>
      </w:pPr>
      <w:r>
        <w:rPr>
          <w:rFonts w:hint="eastAsia" w:ascii="宋体" w:hAnsi="宋体" w:eastAsia="宋体"/>
          <w:b/>
          <w:bCs/>
          <w:color w:val="FF0000"/>
          <w:sz w:val="24"/>
          <w:szCs w:val="24"/>
        </w:rPr>
        <w:t>注：</w:t>
      </w:r>
      <w:r>
        <w:rPr>
          <w:rFonts w:ascii="宋体" w:hAnsi="宋体" w:eastAsia="宋体"/>
          <w:sz w:val="24"/>
          <w:szCs w:val="24"/>
        </w:rPr>
        <w:t>合作伙伴关于接入有任何问题都可以发邮件到yycpjr@migu.cn进行咨询，发送邮件时请附上加盖了公章的营业执照</w:t>
      </w:r>
      <w:r>
        <w:rPr>
          <w:rFonts w:hint="eastAsia" w:ascii="宋体" w:hAnsi="宋体" w:eastAsia="宋体"/>
          <w:sz w:val="24"/>
          <w:szCs w:val="24"/>
        </w:rPr>
        <w:t>。</w:t>
      </w:r>
    </w:p>
    <w:p>
      <w:pPr>
        <w:spacing w:line="360" w:lineRule="auto"/>
        <w:ind w:firstLine="720" w:firstLineChars="300"/>
        <w:rPr>
          <w:rFonts w:ascii="宋体" w:hAnsi="宋体" w:eastAsia="宋体"/>
          <w:color w:val="0563C1" w:themeColor="hyperlink"/>
          <w:sz w:val="24"/>
          <w:szCs w:val="24"/>
          <w:u w:val="single"/>
          <w14:textFill>
            <w14:solidFill>
              <w14:schemeClr w14:val="hlink"/>
            </w14:solidFill>
          </w14:textFill>
        </w:rPr>
      </w:pPr>
    </w:p>
    <w:p>
      <w:pPr>
        <w:pStyle w:val="2"/>
        <w:spacing w:line="360" w:lineRule="auto"/>
        <w:jc w:val="left"/>
        <w:rPr>
          <w:rFonts w:asciiTheme="minorEastAsia" w:hAnsiTheme="minorEastAsia"/>
        </w:rPr>
      </w:pPr>
      <w:bookmarkStart w:id="0" w:name="_Toc58231102"/>
      <w:r>
        <w:rPr>
          <w:rFonts w:hint="eastAsia" w:asciiTheme="minorEastAsia" w:hAnsiTheme="minorEastAsia"/>
        </w:rPr>
        <w:t>附</w:t>
      </w:r>
      <w:r>
        <w:rPr>
          <w:rFonts w:asciiTheme="minorEastAsia" w:hAnsiTheme="minorEastAsia"/>
        </w:rPr>
        <w:t>件</w:t>
      </w:r>
      <w:r>
        <w:rPr>
          <w:rFonts w:asciiTheme="minorEastAsia" w:hAnsiTheme="minorEastAsia" w:eastAsiaTheme="minorEastAsia"/>
        </w:rPr>
        <w:t xml:space="preserve"> </w:t>
      </w:r>
      <w:r>
        <w:rPr>
          <w:rFonts w:asciiTheme="minorEastAsia" w:hAnsiTheme="minorEastAsia"/>
        </w:rPr>
        <w:t xml:space="preserve"> </w:t>
      </w:r>
      <w:bookmarkEnd w:id="0"/>
      <w:r>
        <w:rPr>
          <w:rFonts w:asciiTheme="minorEastAsia" w:hAnsiTheme="minorEastAsia"/>
        </w:rPr>
        <w:t>2022年视频彩铃合作伙伴管理细则</w:t>
      </w:r>
    </w:p>
    <w:p>
      <w:pPr>
        <w:spacing w:line="360" w:lineRule="auto"/>
        <w:rPr>
          <w:rFonts w:ascii="宋体" w:hAnsi="宋体" w:eastAsia="宋体"/>
          <w:sz w:val="24"/>
          <w:szCs w:val="24"/>
        </w:rPr>
      </w:pPr>
      <w:r>
        <w:rPr>
          <w:rFonts w:ascii="宋体" w:hAnsi="宋体" w:eastAsia="宋体"/>
          <w:sz w:val="24"/>
          <w:szCs w:val="24"/>
        </w:rPr>
        <w:t>合作伙伴通过“快速接入模式”成为视频彩铃 CP 后，默认状态只能开展视频彩铃 基础库内容上传、按次订购及互联网订阅三方支付合作申请，咪咕音乐针对此类合作</w:t>
      </w:r>
      <w:bookmarkStart w:id="1" w:name="_GoBack"/>
      <w:bookmarkEnd w:id="1"/>
      <w:r>
        <w:rPr>
          <w:rFonts w:ascii="宋体" w:hAnsi="宋体" w:eastAsia="宋体"/>
          <w:sz w:val="24"/>
          <w:szCs w:val="24"/>
        </w:rPr>
        <w:t>伙伴设置评估标准，合作伙伴达到评估标准则在次月开放包月库内容上传及互联网订 阅话费支付模式合作申请，具体标准如下：</w:t>
      </w:r>
    </w:p>
    <w:tbl>
      <w:tblPr>
        <w:tblStyle w:val="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693"/>
        <w:gridCol w:w="283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271" w:type="dxa"/>
          </w:tcPr>
          <w:p>
            <w:pPr>
              <w:spacing w:line="360" w:lineRule="auto"/>
              <w:rPr>
                <w:rFonts w:ascii="宋体" w:hAnsi="宋体" w:eastAsia="宋体"/>
                <w:b/>
                <w:bCs/>
                <w:sz w:val="24"/>
                <w:szCs w:val="24"/>
              </w:rPr>
            </w:pPr>
            <w:r>
              <w:rPr>
                <w:rFonts w:hint="eastAsia" w:ascii="宋体" w:hAnsi="宋体" w:eastAsia="宋体"/>
                <w:b/>
                <w:bCs/>
                <w:color w:val="000000" w:themeColor="text1"/>
                <w:sz w:val="24"/>
                <w:szCs w:val="24"/>
                <w14:textFill>
                  <w14:solidFill>
                    <w14:schemeClr w14:val="tx1"/>
                  </w14:solidFill>
                </w14:textFill>
              </w:rPr>
              <w:t>评估项</w:t>
            </w:r>
          </w:p>
        </w:tc>
        <w:tc>
          <w:tcPr>
            <w:tcW w:w="2693" w:type="dxa"/>
          </w:tcPr>
          <w:p>
            <w:pPr>
              <w:spacing w:line="360" w:lineRule="auto"/>
              <w:rPr>
                <w:rFonts w:ascii="宋体" w:hAnsi="宋体" w:eastAsia="宋体"/>
                <w:b/>
                <w:bCs/>
                <w:sz w:val="24"/>
                <w:szCs w:val="24"/>
              </w:rPr>
            </w:pPr>
            <w:r>
              <w:rPr>
                <w:rFonts w:ascii="宋体" w:hAnsi="宋体" w:eastAsia="宋体"/>
                <w:b/>
                <w:bCs/>
                <w:sz w:val="24"/>
                <w:szCs w:val="24"/>
              </w:rPr>
              <w:t>视频彩铃内容总订购量</w:t>
            </w:r>
          </w:p>
        </w:tc>
        <w:tc>
          <w:tcPr>
            <w:tcW w:w="2835" w:type="dxa"/>
          </w:tcPr>
          <w:p>
            <w:pPr>
              <w:spacing w:line="360" w:lineRule="auto"/>
              <w:rPr>
                <w:rFonts w:ascii="宋体" w:hAnsi="宋体" w:eastAsia="宋体"/>
                <w:b/>
                <w:bCs/>
                <w:sz w:val="24"/>
                <w:szCs w:val="24"/>
              </w:rPr>
            </w:pPr>
            <w:r>
              <w:rPr>
                <w:rFonts w:hint="eastAsia" w:ascii="宋体" w:hAnsi="宋体" w:eastAsia="宋体"/>
                <w:b/>
                <w:bCs/>
                <w:sz w:val="24"/>
                <w:szCs w:val="24"/>
              </w:rPr>
              <w:t>视频彩铃内容商用总量</w:t>
            </w:r>
          </w:p>
        </w:tc>
        <w:tc>
          <w:tcPr>
            <w:tcW w:w="1560" w:type="dxa"/>
          </w:tcPr>
          <w:p>
            <w:pPr>
              <w:snapToGrid w:val="0"/>
              <w:spacing w:after="156" w:afterLines="50"/>
              <w:jc w:val="center"/>
              <w:rPr>
                <w:rFonts w:ascii="宋体" w:hAnsi="宋体" w:eastAsia="宋体"/>
                <w:b/>
                <w:bCs/>
                <w:sz w:val="24"/>
                <w:szCs w:val="24"/>
              </w:rPr>
            </w:pPr>
            <w:r>
              <w:rPr>
                <w:rFonts w:hint="eastAsia" w:ascii="宋体" w:hAnsi="宋体" w:eastAsia="宋体"/>
                <w:b/>
                <w:bCs/>
                <w:color w:val="000000" w:themeColor="text1"/>
                <w:sz w:val="24"/>
                <w:szCs w:val="24"/>
                <w14:textFill>
                  <w14:solidFill>
                    <w14:schemeClr w14:val="tx1"/>
                  </w14:solidFill>
                </w14:textFill>
              </w:rPr>
              <w:t>重大内容安全及版权合规性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line="360" w:lineRule="auto"/>
              <w:rPr>
                <w:rFonts w:ascii="宋体" w:hAnsi="宋体" w:eastAsia="宋体"/>
                <w:sz w:val="24"/>
                <w:szCs w:val="24"/>
              </w:rPr>
            </w:pPr>
            <w:r>
              <w:rPr>
                <w:rFonts w:hint="eastAsia" w:ascii="宋体" w:hAnsi="宋体" w:eastAsia="宋体"/>
                <w:sz w:val="24"/>
                <w:szCs w:val="24"/>
              </w:rPr>
              <w:t>评估标准</w:t>
            </w:r>
          </w:p>
        </w:tc>
        <w:tc>
          <w:tcPr>
            <w:tcW w:w="2693" w:type="dxa"/>
          </w:tcPr>
          <w:p>
            <w:pPr>
              <w:spacing w:line="360" w:lineRule="auto"/>
              <w:rPr>
                <w:rFonts w:ascii="宋体" w:hAnsi="宋体" w:eastAsia="宋体"/>
                <w:sz w:val="24"/>
                <w:szCs w:val="24"/>
              </w:rPr>
            </w:pPr>
            <w:r>
              <w:t>≥1000 次</w:t>
            </w:r>
          </w:p>
        </w:tc>
        <w:tc>
          <w:tcPr>
            <w:tcW w:w="2835" w:type="dxa"/>
          </w:tcPr>
          <w:p>
            <w:pPr>
              <w:spacing w:line="360" w:lineRule="auto"/>
              <w:rPr>
                <w:rFonts w:ascii="宋体" w:hAnsi="宋体" w:eastAsia="宋体"/>
                <w:sz w:val="24"/>
                <w:szCs w:val="24"/>
              </w:rPr>
            </w:pPr>
            <w:r>
              <w:t>≥100 条精品内容</w:t>
            </w:r>
          </w:p>
        </w:tc>
        <w:tc>
          <w:tcPr>
            <w:tcW w:w="1560" w:type="dxa"/>
          </w:tcPr>
          <w:p>
            <w:pPr>
              <w:spacing w:line="360" w:lineRule="auto"/>
              <w:rPr>
                <w:rFonts w:ascii="宋体" w:hAnsi="宋体" w:eastAsia="宋体"/>
                <w:sz w:val="24"/>
                <w:szCs w:val="24"/>
              </w:rPr>
            </w:pPr>
            <w:r>
              <w:t>无</w:t>
            </w:r>
          </w:p>
        </w:tc>
      </w:tr>
    </w:tbl>
    <w:p>
      <w:pPr>
        <w:spacing w:line="360" w:lineRule="auto"/>
        <w:rPr>
          <w:rFonts w:ascii="宋体" w:hAnsi="宋体" w:eastAsia="宋体"/>
          <w:sz w:val="24"/>
          <w:szCs w:val="24"/>
        </w:rPr>
      </w:pPr>
      <w:r>
        <w:rPr>
          <w:rFonts w:ascii="宋体" w:hAnsi="宋体" w:eastAsia="宋体"/>
          <w:sz w:val="24"/>
          <w:szCs w:val="24"/>
        </w:rPr>
        <w:t>评估标准根据平台及业务发展情况按年度进行决策。</w:t>
      </w:r>
    </w:p>
    <w:p>
      <w:pPr>
        <w:spacing w:line="360" w:lineRule="auto"/>
        <w:rPr>
          <w:rFonts w:ascii="宋体" w:hAnsi="宋体" w:eastAsia="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E66"/>
    <w:rsid w:val="00010950"/>
    <w:rsid w:val="00021084"/>
    <w:rsid w:val="0003695B"/>
    <w:rsid w:val="0005326A"/>
    <w:rsid w:val="00065D08"/>
    <w:rsid w:val="0007509A"/>
    <w:rsid w:val="000C777B"/>
    <w:rsid w:val="000D4A1B"/>
    <w:rsid w:val="00125CA9"/>
    <w:rsid w:val="00182B88"/>
    <w:rsid w:val="001A4391"/>
    <w:rsid w:val="001D051E"/>
    <w:rsid w:val="001D3EF0"/>
    <w:rsid w:val="00220219"/>
    <w:rsid w:val="00227822"/>
    <w:rsid w:val="00261CDA"/>
    <w:rsid w:val="002B1378"/>
    <w:rsid w:val="003721E4"/>
    <w:rsid w:val="003E4243"/>
    <w:rsid w:val="003F5E83"/>
    <w:rsid w:val="00456130"/>
    <w:rsid w:val="00475DDB"/>
    <w:rsid w:val="00495296"/>
    <w:rsid w:val="004D39AA"/>
    <w:rsid w:val="00522288"/>
    <w:rsid w:val="0055549B"/>
    <w:rsid w:val="00555F4A"/>
    <w:rsid w:val="00594F00"/>
    <w:rsid w:val="005A00CC"/>
    <w:rsid w:val="005F104B"/>
    <w:rsid w:val="00665DE8"/>
    <w:rsid w:val="006728D9"/>
    <w:rsid w:val="006773B9"/>
    <w:rsid w:val="006A3FBF"/>
    <w:rsid w:val="006A4D0D"/>
    <w:rsid w:val="006B7D29"/>
    <w:rsid w:val="006E3065"/>
    <w:rsid w:val="0070721B"/>
    <w:rsid w:val="00742B61"/>
    <w:rsid w:val="00776CBD"/>
    <w:rsid w:val="00780BD6"/>
    <w:rsid w:val="007B4EBE"/>
    <w:rsid w:val="007B57D0"/>
    <w:rsid w:val="007D072E"/>
    <w:rsid w:val="007E611C"/>
    <w:rsid w:val="007E7F86"/>
    <w:rsid w:val="007F2610"/>
    <w:rsid w:val="00871823"/>
    <w:rsid w:val="008A6E5F"/>
    <w:rsid w:val="008F2019"/>
    <w:rsid w:val="0094563E"/>
    <w:rsid w:val="00961BBC"/>
    <w:rsid w:val="00983DB9"/>
    <w:rsid w:val="00986C9A"/>
    <w:rsid w:val="009A1E66"/>
    <w:rsid w:val="009C0880"/>
    <w:rsid w:val="009C1AA9"/>
    <w:rsid w:val="00A0196D"/>
    <w:rsid w:val="00A0771A"/>
    <w:rsid w:val="00A40435"/>
    <w:rsid w:val="00A83EE7"/>
    <w:rsid w:val="00AA2584"/>
    <w:rsid w:val="00B44727"/>
    <w:rsid w:val="00B64546"/>
    <w:rsid w:val="00B74DAB"/>
    <w:rsid w:val="00B968E9"/>
    <w:rsid w:val="00B970C6"/>
    <w:rsid w:val="00BD0102"/>
    <w:rsid w:val="00BF2879"/>
    <w:rsid w:val="00C11A8F"/>
    <w:rsid w:val="00C1490D"/>
    <w:rsid w:val="00C84587"/>
    <w:rsid w:val="00D21DEB"/>
    <w:rsid w:val="00D30F53"/>
    <w:rsid w:val="00D763C6"/>
    <w:rsid w:val="00D81DA7"/>
    <w:rsid w:val="00D824A3"/>
    <w:rsid w:val="00D84BE4"/>
    <w:rsid w:val="00DA3776"/>
    <w:rsid w:val="00DD52E3"/>
    <w:rsid w:val="00E1544D"/>
    <w:rsid w:val="00E43C55"/>
    <w:rsid w:val="00F161D4"/>
    <w:rsid w:val="00F218B7"/>
    <w:rsid w:val="00F75E32"/>
    <w:rsid w:val="00F8393F"/>
    <w:rsid w:val="00FA7EE9"/>
    <w:rsid w:val="00FB642C"/>
    <w:rsid w:val="00FE1E6D"/>
    <w:rsid w:val="49290B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keepNext/>
      <w:keepLines/>
      <w:spacing w:before="340" w:after="330" w:line="578" w:lineRule="auto"/>
      <w:outlineLvl w:val="0"/>
    </w:pPr>
    <w:rPr>
      <w:rFonts w:ascii="Times New Roman" w:hAnsi="Times New Roman" w:eastAsia="仿宋" w:cs="Times New Roman"/>
      <w:b/>
      <w:bCs/>
      <w:kern w:val="44"/>
      <w:sz w:val="30"/>
      <w:szCs w:val="44"/>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1"/>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563C1" w:themeColor="hyperlink"/>
      <w:u w:val="single"/>
      <w14:textFill>
        <w14:solidFill>
          <w14:schemeClr w14:val="hlink"/>
        </w14:solidFill>
      </w14:textFill>
    </w:rPr>
  </w:style>
  <w:style w:type="paragraph" w:customStyle="1" w:styleId="10">
    <w:name w:val="列表段落1"/>
    <w:basedOn w:val="1"/>
    <w:qFormat/>
    <w:uiPriority w:val="34"/>
    <w:pPr>
      <w:ind w:firstLine="420" w:firstLineChars="200"/>
    </w:pPr>
  </w:style>
  <w:style w:type="character" w:customStyle="1" w:styleId="11">
    <w:name w:val="批注框文本 Char"/>
    <w:basedOn w:val="8"/>
    <w:link w:val="3"/>
    <w:semiHidden/>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标题 1 Char"/>
    <w:basedOn w:val="8"/>
    <w:link w:val="2"/>
    <w:uiPriority w:val="0"/>
    <w:rPr>
      <w:rFonts w:ascii="Times New Roman" w:hAnsi="Times New Roman" w:eastAsia="仿宋" w:cs="Times New Roman"/>
      <w:b/>
      <w:bCs/>
      <w:kern w:val="44"/>
      <w:sz w:val="30"/>
      <w:szCs w:val="44"/>
    </w:rPr>
  </w:style>
  <w:style w:type="character" w:customStyle="1" w:styleId="14">
    <w:name w:val="页眉 Char"/>
    <w:basedOn w:val="8"/>
    <w:link w:val="5"/>
    <w:qFormat/>
    <w:uiPriority w:val="99"/>
    <w:rPr>
      <w:sz w:val="18"/>
      <w:szCs w:val="18"/>
    </w:rPr>
  </w:style>
  <w:style w:type="character" w:customStyle="1" w:styleId="15">
    <w:name w:val="页脚 Char"/>
    <w:basedOn w:val="8"/>
    <w:link w:val="4"/>
    <w:qFormat/>
    <w:uiPriority w:val="99"/>
    <w:rPr>
      <w:sz w:val="18"/>
      <w:szCs w:val="18"/>
    </w:rPr>
  </w:style>
  <w:style w:type="character" w:customStyle="1" w:styleId="16">
    <w:name w:val="ql-font-simsun"/>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13.emf"/><Relationship Id="rId33" Type="http://schemas.openxmlformats.org/officeDocument/2006/relationships/oleObject" Target="embeddings/oleObject13.bin"/><Relationship Id="rId32" Type="http://schemas.openxmlformats.org/officeDocument/2006/relationships/image" Target="media/image12.emf"/><Relationship Id="rId31" Type="http://schemas.openxmlformats.org/officeDocument/2006/relationships/oleObject" Target="embeddings/oleObject12.bin"/><Relationship Id="rId30" Type="http://schemas.openxmlformats.org/officeDocument/2006/relationships/image" Target="media/image11.emf"/><Relationship Id="rId3" Type="http://schemas.openxmlformats.org/officeDocument/2006/relationships/theme" Target="theme/theme1.xml"/><Relationship Id="rId29" Type="http://schemas.openxmlformats.org/officeDocument/2006/relationships/oleObject" Target="embeddings/oleObject11.bin"/><Relationship Id="rId28" Type="http://schemas.openxmlformats.org/officeDocument/2006/relationships/image" Target="media/image10.emf"/><Relationship Id="rId27" Type="http://schemas.openxmlformats.org/officeDocument/2006/relationships/oleObject" Target="embeddings/oleObject10.bin"/><Relationship Id="rId26" Type="http://schemas.openxmlformats.org/officeDocument/2006/relationships/image" Target="media/image9.emf"/><Relationship Id="rId25" Type="http://schemas.openxmlformats.org/officeDocument/2006/relationships/oleObject" Target="embeddings/oleObject9.bin"/><Relationship Id="rId24" Type="http://schemas.openxmlformats.org/officeDocument/2006/relationships/image" Target="media/image8.emf"/><Relationship Id="rId23" Type="http://schemas.openxmlformats.org/officeDocument/2006/relationships/oleObject" Target="embeddings/oleObject8.bin"/><Relationship Id="rId22" Type="http://schemas.openxmlformats.org/officeDocument/2006/relationships/image" Target="media/image7.emf"/><Relationship Id="rId21" Type="http://schemas.openxmlformats.org/officeDocument/2006/relationships/oleObject" Target="embeddings/oleObject7.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microsoft.com/office/2007/relationships/diagramDrawing" Target="diagrams/drawing1.xml"/><Relationship Id="rId13" Type="http://schemas.openxmlformats.org/officeDocument/2006/relationships/diagramColors" Target="diagrams/colors1.xml"/><Relationship Id="rId12" Type="http://schemas.openxmlformats.org/officeDocument/2006/relationships/diagramQuickStyle" Target="diagrams/quickStyle1.xml"/><Relationship Id="rId11" Type="http://schemas.openxmlformats.org/officeDocument/2006/relationships/diagramLayout" Target="diagrams/layout1.xml"/><Relationship Id="rId10" Type="http://schemas.openxmlformats.org/officeDocument/2006/relationships/diagramData" Target="diagrams/data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E7A86FE-9195-4218-8E10-3E7A5F4CD4EF}" type="doc">
      <dgm:prSet loTypeId="urn:microsoft.com/office/officeart/2005/8/layout/process1" loCatId="process" qsTypeId="urn:microsoft.com/office/officeart/2005/8/quickstyle/simple1#1" qsCatId="simple" csTypeId="urn:microsoft.com/office/officeart/2005/8/colors/accent1_2#1" csCatId="accent1" phldr="1"/>
      <dgm:spPr/>
      <dgm:t>
        <a:bodyPr/>
        <a:p>
          <a:endParaRPr lang="zh-CN" altLang="en-US"/>
        </a:p>
      </dgm:t>
    </dgm:pt>
    <dgm:pt modelId="{DF6673D4-325B-45E1-BFC2-8C1CC5EAF9A7}">
      <dgm:prSet phldrT="[文本]" custT="1"/>
      <dgm:spPr/>
      <dgm:t>
        <a:bodyPr/>
        <a:p>
          <a:pPr algn="ctr"/>
          <a:r>
            <a:rPr lang="zh-CN" altLang="en-US" sz="1400" b="1"/>
            <a:t>注册账号</a:t>
          </a:r>
        </a:p>
      </dgm:t>
    </dgm:pt>
    <dgm:pt modelId="{7CEE3F01-339C-4600-99E9-DE1938F5239E}" cxnId="{C55FA1C9-EF5D-4F6A-A8B0-26F40A565C83}" type="parTrans">
      <dgm:prSet/>
      <dgm:spPr/>
      <dgm:t>
        <a:bodyPr/>
        <a:p>
          <a:pPr algn="ctr"/>
          <a:endParaRPr lang="zh-CN" altLang="en-US" sz="1600" b="1"/>
        </a:p>
      </dgm:t>
    </dgm:pt>
    <dgm:pt modelId="{5B913731-C89D-4FE2-89EA-0793419C539A}" cxnId="{C55FA1C9-EF5D-4F6A-A8B0-26F40A565C83}" type="sibTrans">
      <dgm:prSet custT="1"/>
      <dgm:spPr/>
      <dgm:t>
        <a:bodyPr/>
        <a:p>
          <a:pPr algn="ctr"/>
          <a:endParaRPr lang="zh-CN" altLang="en-US" sz="1600" b="1"/>
        </a:p>
      </dgm:t>
    </dgm:pt>
    <dgm:pt modelId="{FD9071D9-4D55-48D7-B69E-5317B24E2B0D}">
      <dgm:prSet phldrT="[文本]" custT="1"/>
      <dgm:spPr/>
      <dgm:t>
        <a:bodyPr/>
        <a:p>
          <a:pPr algn="ctr"/>
          <a:r>
            <a:rPr lang="zh-CN" altLang="en-US" sz="1400" b="1"/>
            <a:t>提交合作申请</a:t>
          </a:r>
        </a:p>
      </dgm:t>
    </dgm:pt>
    <dgm:pt modelId="{F158830C-1038-4129-BF0D-D27B6CBDE762}" cxnId="{DEDC8177-3C48-402E-8C08-F4E8F7A66CFA}" type="parTrans">
      <dgm:prSet/>
      <dgm:spPr/>
      <dgm:t>
        <a:bodyPr/>
        <a:p>
          <a:pPr algn="ctr"/>
          <a:endParaRPr lang="zh-CN" altLang="en-US" sz="1600" b="1"/>
        </a:p>
      </dgm:t>
    </dgm:pt>
    <dgm:pt modelId="{F1D89675-25E0-442C-8F53-F49084545B1E}" cxnId="{DEDC8177-3C48-402E-8C08-F4E8F7A66CFA}" type="sibTrans">
      <dgm:prSet custT="1"/>
      <dgm:spPr/>
      <dgm:t>
        <a:bodyPr/>
        <a:p>
          <a:pPr algn="ctr"/>
          <a:endParaRPr lang="zh-CN" altLang="en-US" sz="1600" b="1"/>
        </a:p>
      </dgm:t>
    </dgm:pt>
    <dgm:pt modelId="{9F9034FE-2072-4A01-9F91-E14B4A79C88C}">
      <dgm:prSet phldrT="[文本]" custT="1"/>
      <dgm:spPr/>
      <dgm:t>
        <a:bodyPr/>
        <a:p>
          <a:pPr algn="ctr"/>
          <a:r>
            <a:rPr lang="zh-CN" altLang="en-US" sz="1400" b="1"/>
            <a:t>线上审核</a:t>
          </a:r>
        </a:p>
      </dgm:t>
    </dgm:pt>
    <dgm:pt modelId="{FD089726-BA22-47A9-86BE-1932BB0B50DE}" cxnId="{54DDF5C0-AA01-48A5-BAD7-8CF892AFC96A}" type="parTrans">
      <dgm:prSet/>
      <dgm:spPr/>
      <dgm:t>
        <a:bodyPr/>
        <a:p>
          <a:pPr algn="ctr"/>
          <a:endParaRPr lang="zh-CN" altLang="en-US" sz="1600" b="1"/>
        </a:p>
      </dgm:t>
    </dgm:pt>
    <dgm:pt modelId="{2CA11B2A-19B5-4D44-8803-85E8D6461051}" cxnId="{54DDF5C0-AA01-48A5-BAD7-8CF892AFC96A}" type="sibTrans">
      <dgm:prSet custT="1"/>
      <dgm:spPr/>
      <dgm:t>
        <a:bodyPr/>
        <a:p>
          <a:pPr algn="ctr"/>
          <a:endParaRPr lang="zh-CN" altLang="en-US" sz="1600" b="1"/>
        </a:p>
      </dgm:t>
    </dgm:pt>
    <dgm:pt modelId="{052F90FD-77BA-4EBB-9564-5D3F76B28303}">
      <dgm:prSet custT="1"/>
      <dgm:spPr/>
      <dgm:t>
        <a:bodyPr/>
        <a:p>
          <a:pPr algn="ctr"/>
          <a:r>
            <a:rPr lang="zh-CN" altLang="en-US" sz="1400" b="1"/>
            <a:t>线下评审</a:t>
          </a:r>
        </a:p>
      </dgm:t>
    </dgm:pt>
    <dgm:pt modelId="{3ECD47F4-5794-4207-89F1-7604642D8FE8}" cxnId="{8A2A420B-006F-4FA8-80C3-BD6097541C73}" type="parTrans">
      <dgm:prSet/>
      <dgm:spPr/>
      <dgm:t>
        <a:bodyPr/>
        <a:p>
          <a:pPr algn="ctr"/>
          <a:endParaRPr lang="zh-CN" altLang="en-US" sz="1600" b="1"/>
        </a:p>
      </dgm:t>
    </dgm:pt>
    <dgm:pt modelId="{28FD10DC-E640-433B-A697-D6A058498CBB}" cxnId="{8A2A420B-006F-4FA8-80C3-BD6097541C73}" type="sibTrans">
      <dgm:prSet/>
      <dgm:spPr/>
      <dgm:t>
        <a:bodyPr/>
        <a:p>
          <a:pPr algn="ctr"/>
          <a:endParaRPr lang="zh-CN" altLang="en-US" sz="1600" b="1"/>
        </a:p>
      </dgm:t>
    </dgm:pt>
    <dgm:pt modelId="{3BAFF26A-99ED-4D3B-9621-DEC510280C43}">
      <dgm:prSet custT="1"/>
      <dgm:spPr/>
      <dgm:t>
        <a:bodyPr/>
        <a:p>
          <a:pPr algn="ctr"/>
          <a:r>
            <a:rPr lang="zh-CN" sz="1400" b="1"/>
            <a:t>评审结果通</a:t>
          </a:r>
          <a:r>
            <a:rPr lang="zh-CN" sz="1600" b="1"/>
            <a:t>知</a:t>
          </a:r>
          <a:endParaRPr lang="zh-CN" altLang="en-US" sz="1600" b="1"/>
        </a:p>
      </dgm:t>
    </dgm:pt>
    <dgm:pt modelId="{F62857DC-8AF0-41A4-A354-FFFD63D512F2}" cxnId="{70106212-2397-4C67-A99F-2396A2034472}" type="parTrans">
      <dgm:prSet/>
      <dgm:spPr/>
      <dgm:t>
        <a:bodyPr/>
        <a:p>
          <a:pPr algn="ctr"/>
          <a:endParaRPr lang="zh-CN" altLang="en-US"/>
        </a:p>
      </dgm:t>
    </dgm:pt>
    <dgm:pt modelId="{D871A5EB-1E15-42D5-AFBC-4940D8990872}" cxnId="{70106212-2397-4C67-A99F-2396A2034472}" type="sibTrans">
      <dgm:prSet/>
      <dgm:spPr/>
      <dgm:t>
        <a:bodyPr/>
        <a:p>
          <a:pPr algn="ctr"/>
          <a:endParaRPr lang="zh-CN" altLang="en-US"/>
        </a:p>
      </dgm:t>
    </dgm:pt>
    <dgm:pt modelId="{F8162E8B-2FED-44FD-B1AA-6DD7097C2118}">
      <dgm:prSet custT="1"/>
      <dgm:spPr/>
      <dgm:t>
        <a:bodyPr/>
        <a:p>
          <a:r>
            <a:rPr lang="zh-CN" altLang="en-US" sz="1400" b="1"/>
            <a:t>签订合作协议</a:t>
          </a:r>
        </a:p>
      </dgm:t>
    </dgm:pt>
    <dgm:pt modelId="{713A4A94-DAB7-4115-AE12-F5C051C72620}" cxnId="{D00239C7-2082-4FBE-90D6-68035A1E06FE}" type="parTrans">
      <dgm:prSet/>
      <dgm:spPr/>
      <dgm:t>
        <a:bodyPr/>
        <a:p>
          <a:endParaRPr lang="zh-CN" altLang="en-US"/>
        </a:p>
      </dgm:t>
    </dgm:pt>
    <dgm:pt modelId="{E393EC14-0D6D-4239-B4E3-A8A2DA8CEA35}" cxnId="{D00239C7-2082-4FBE-90D6-68035A1E06FE}" type="sibTrans">
      <dgm:prSet/>
      <dgm:spPr/>
      <dgm:t>
        <a:bodyPr/>
        <a:p>
          <a:endParaRPr lang="zh-CN" altLang="en-US"/>
        </a:p>
      </dgm:t>
    </dgm:pt>
    <dgm:pt modelId="{F63A9DEC-0223-47FC-8580-EC503EF26D11}">
      <dgm:prSet phldrT="[文本]" custT="1"/>
      <dgm:spPr/>
      <dgm:t>
        <a:bodyPr/>
        <a:p>
          <a:r>
            <a:rPr lang="zh-CN" altLang="en-US" sz="1400" b="1"/>
            <a:t>开通申报权限</a:t>
          </a:r>
        </a:p>
      </dgm:t>
    </dgm:pt>
    <dgm:pt modelId="{E9F1FCB2-6844-422B-9B49-975EE9A5A4A1}" cxnId="{C5D2B143-6C2D-4238-A059-136EE8250F01}" type="parTrans">
      <dgm:prSet/>
      <dgm:spPr/>
      <dgm:t>
        <a:bodyPr/>
        <a:p>
          <a:endParaRPr lang="zh-CN" altLang="en-US"/>
        </a:p>
      </dgm:t>
    </dgm:pt>
    <dgm:pt modelId="{DAA258E5-D1AF-4AE6-B4AE-9D474AE19346}" cxnId="{C5D2B143-6C2D-4238-A059-136EE8250F01}" type="sibTrans">
      <dgm:prSet/>
      <dgm:spPr/>
      <dgm:t>
        <a:bodyPr/>
        <a:p>
          <a:endParaRPr lang="zh-CN" altLang="en-US"/>
        </a:p>
      </dgm:t>
    </dgm:pt>
    <dgm:pt modelId="{03B92246-2223-4438-BFB6-C21E92EF9091}" type="pres">
      <dgm:prSet presAssocID="{4E7A86FE-9195-4218-8E10-3E7A5F4CD4EF}" presName="Name0" presStyleCnt="0">
        <dgm:presLayoutVars>
          <dgm:dir/>
          <dgm:resizeHandles val="exact"/>
        </dgm:presLayoutVars>
      </dgm:prSet>
      <dgm:spPr/>
      <dgm:t>
        <a:bodyPr/>
        <a:p>
          <a:endParaRPr lang="zh-CN" altLang="en-US"/>
        </a:p>
      </dgm:t>
    </dgm:pt>
    <dgm:pt modelId="{C6441D94-3AD1-4FB2-BC80-05B997393D30}" type="pres">
      <dgm:prSet presAssocID="{DF6673D4-325B-45E1-BFC2-8C1CC5EAF9A7}" presName="node" presStyleLbl="node1" presStyleIdx="0" presStyleCnt="7">
        <dgm:presLayoutVars>
          <dgm:bulletEnabled val="1"/>
        </dgm:presLayoutVars>
      </dgm:prSet>
      <dgm:spPr/>
      <dgm:t>
        <a:bodyPr/>
        <a:p>
          <a:endParaRPr lang="zh-CN" altLang="en-US"/>
        </a:p>
      </dgm:t>
    </dgm:pt>
    <dgm:pt modelId="{8B5F357D-0759-4F5E-9C7B-40847F6EA059}" type="pres">
      <dgm:prSet presAssocID="{5B913731-C89D-4FE2-89EA-0793419C539A}" presName="sibTrans" presStyleLbl="sibTrans2D1" presStyleIdx="0" presStyleCnt="6"/>
      <dgm:spPr/>
      <dgm:t>
        <a:bodyPr/>
        <a:p>
          <a:endParaRPr lang="zh-CN" altLang="en-US"/>
        </a:p>
      </dgm:t>
    </dgm:pt>
    <dgm:pt modelId="{551A56DF-0446-40AA-AC49-13119679A82D}" type="pres">
      <dgm:prSet presAssocID="{5B913731-C89D-4FE2-89EA-0793419C539A}" presName="connectorText" presStyleLbl="sibTrans2D1" presStyleIdx="0" presStyleCnt="6"/>
      <dgm:spPr/>
      <dgm:t>
        <a:bodyPr/>
        <a:p>
          <a:endParaRPr lang="zh-CN" altLang="en-US"/>
        </a:p>
      </dgm:t>
    </dgm:pt>
    <dgm:pt modelId="{466853F1-A80B-43FA-8EB1-E3F292C7C02B}" type="pres">
      <dgm:prSet presAssocID="{FD9071D9-4D55-48D7-B69E-5317B24E2B0D}" presName="node" presStyleLbl="node1" presStyleIdx="1" presStyleCnt="7">
        <dgm:presLayoutVars>
          <dgm:bulletEnabled val="1"/>
        </dgm:presLayoutVars>
      </dgm:prSet>
      <dgm:spPr/>
      <dgm:t>
        <a:bodyPr/>
        <a:p>
          <a:endParaRPr lang="zh-CN" altLang="en-US"/>
        </a:p>
      </dgm:t>
    </dgm:pt>
    <dgm:pt modelId="{811AE987-945D-417C-AED1-764051CC52E6}" type="pres">
      <dgm:prSet presAssocID="{F1D89675-25E0-442C-8F53-F49084545B1E}" presName="sibTrans" presStyleLbl="sibTrans2D1" presStyleIdx="1" presStyleCnt="6"/>
      <dgm:spPr/>
      <dgm:t>
        <a:bodyPr/>
        <a:p>
          <a:endParaRPr lang="zh-CN" altLang="en-US"/>
        </a:p>
      </dgm:t>
    </dgm:pt>
    <dgm:pt modelId="{3D9DB7DD-DA83-4497-9E9B-7EA9BE9AB05C}" type="pres">
      <dgm:prSet presAssocID="{F1D89675-25E0-442C-8F53-F49084545B1E}" presName="connectorText" presStyleLbl="sibTrans2D1" presStyleIdx="1" presStyleCnt="6"/>
      <dgm:spPr/>
      <dgm:t>
        <a:bodyPr/>
        <a:p>
          <a:endParaRPr lang="zh-CN" altLang="en-US"/>
        </a:p>
      </dgm:t>
    </dgm:pt>
    <dgm:pt modelId="{ADFBAF84-1F95-4C95-BD6A-1DA429AD73E6}" type="pres">
      <dgm:prSet presAssocID="{9F9034FE-2072-4A01-9F91-E14B4A79C88C}" presName="node" presStyleLbl="node1" presStyleIdx="2" presStyleCnt="7">
        <dgm:presLayoutVars>
          <dgm:bulletEnabled val="1"/>
        </dgm:presLayoutVars>
      </dgm:prSet>
      <dgm:spPr/>
      <dgm:t>
        <a:bodyPr/>
        <a:p>
          <a:endParaRPr lang="zh-CN" altLang="en-US"/>
        </a:p>
      </dgm:t>
    </dgm:pt>
    <dgm:pt modelId="{797765A8-4C96-4A2F-8A93-C1D17A7FB9ED}" type="pres">
      <dgm:prSet presAssocID="{2CA11B2A-19B5-4D44-8803-85E8D6461051}" presName="sibTrans" presStyleLbl="sibTrans2D1" presStyleIdx="2" presStyleCnt="6"/>
      <dgm:spPr/>
      <dgm:t>
        <a:bodyPr/>
        <a:p>
          <a:endParaRPr lang="zh-CN" altLang="en-US"/>
        </a:p>
      </dgm:t>
    </dgm:pt>
    <dgm:pt modelId="{62A896C5-12F5-409A-AA0C-91AC5487F9F0}" type="pres">
      <dgm:prSet presAssocID="{2CA11B2A-19B5-4D44-8803-85E8D6461051}" presName="connectorText" presStyleLbl="sibTrans2D1" presStyleIdx="2" presStyleCnt="6"/>
      <dgm:spPr/>
      <dgm:t>
        <a:bodyPr/>
        <a:p>
          <a:endParaRPr lang="zh-CN" altLang="en-US"/>
        </a:p>
      </dgm:t>
    </dgm:pt>
    <dgm:pt modelId="{0B6B2DFA-7D2A-4921-85D7-D5AC47642843}" type="pres">
      <dgm:prSet presAssocID="{052F90FD-77BA-4EBB-9564-5D3F76B28303}" presName="node" presStyleLbl="node1" presStyleIdx="3" presStyleCnt="7">
        <dgm:presLayoutVars>
          <dgm:bulletEnabled val="1"/>
        </dgm:presLayoutVars>
      </dgm:prSet>
      <dgm:spPr/>
      <dgm:t>
        <a:bodyPr/>
        <a:p>
          <a:endParaRPr lang="zh-CN" altLang="en-US"/>
        </a:p>
      </dgm:t>
    </dgm:pt>
    <dgm:pt modelId="{C31680E6-A078-49C6-8EB2-B8B16BE89C2B}" type="pres">
      <dgm:prSet presAssocID="{28FD10DC-E640-433B-A697-D6A058498CBB}" presName="sibTrans" presStyleLbl="sibTrans2D1" presStyleIdx="3" presStyleCnt="6"/>
      <dgm:spPr/>
      <dgm:t>
        <a:bodyPr/>
        <a:p>
          <a:endParaRPr lang="zh-CN" altLang="en-US"/>
        </a:p>
      </dgm:t>
    </dgm:pt>
    <dgm:pt modelId="{42669D22-4269-40EB-B0C2-31806FEFEE04}" type="pres">
      <dgm:prSet presAssocID="{28FD10DC-E640-433B-A697-D6A058498CBB}" presName="connectorText" presStyleLbl="sibTrans2D1" presStyleIdx="3" presStyleCnt="6"/>
      <dgm:spPr/>
      <dgm:t>
        <a:bodyPr/>
        <a:p>
          <a:endParaRPr lang="zh-CN" altLang="en-US"/>
        </a:p>
      </dgm:t>
    </dgm:pt>
    <dgm:pt modelId="{2F2C006A-B089-4F55-BC1D-963EB814F56E}" type="pres">
      <dgm:prSet presAssocID="{3BAFF26A-99ED-4D3B-9621-DEC510280C43}" presName="node" presStyleLbl="node1" presStyleIdx="4" presStyleCnt="7">
        <dgm:presLayoutVars>
          <dgm:bulletEnabled val="1"/>
        </dgm:presLayoutVars>
      </dgm:prSet>
      <dgm:spPr/>
      <dgm:t>
        <a:bodyPr/>
        <a:p>
          <a:endParaRPr lang="zh-CN" altLang="en-US"/>
        </a:p>
      </dgm:t>
    </dgm:pt>
    <dgm:pt modelId="{2567BA29-B8C9-4C7D-BA90-23B43B56EFD0}" type="pres">
      <dgm:prSet presAssocID="{D871A5EB-1E15-42D5-AFBC-4940D8990872}" presName="sibTrans" presStyleLbl="sibTrans2D1" presStyleIdx="4" presStyleCnt="6"/>
      <dgm:spPr/>
      <dgm:t>
        <a:bodyPr/>
        <a:p>
          <a:endParaRPr lang="zh-CN" altLang="en-US"/>
        </a:p>
      </dgm:t>
    </dgm:pt>
    <dgm:pt modelId="{F8496917-ADB6-4EDC-9556-1EF7F55CE5CC}" type="pres">
      <dgm:prSet presAssocID="{D871A5EB-1E15-42D5-AFBC-4940D8990872}" presName="connectorText" presStyleLbl="sibTrans2D1" presStyleIdx="4" presStyleCnt="6"/>
      <dgm:spPr/>
      <dgm:t>
        <a:bodyPr/>
        <a:p>
          <a:endParaRPr lang="zh-CN" altLang="en-US"/>
        </a:p>
      </dgm:t>
    </dgm:pt>
    <dgm:pt modelId="{4495AF9F-13FA-4777-9256-F9901BA0AB72}" type="pres">
      <dgm:prSet presAssocID="{F8162E8B-2FED-44FD-B1AA-6DD7097C2118}" presName="node" presStyleLbl="node1" presStyleIdx="5" presStyleCnt="7">
        <dgm:presLayoutVars>
          <dgm:bulletEnabled val="1"/>
        </dgm:presLayoutVars>
      </dgm:prSet>
      <dgm:spPr/>
      <dgm:t>
        <a:bodyPr/>
        <a:p>
          <a:endParaRPr lang="zh-CN" altLang="en-US"/>
        </a:p>
      </dgm:t>
    </dgm:pt>
    <dgm:pt modelId="{1E66103A-948E-4FFE-BB08-0737EBFED6FF}" type="pres">
      <dgm:prSet presAssocID="{E393EC14-0D6D-4239-B4E3-A8A2DA8CEA35}" presName="sibTrans" presStyleLbl="sibTrans2D1" presStyleIdx="5" presStyleCnt="6"/>
      <dgm:spPr/>
      <dgm:t>
        <a:bodyPr/>
        <a:p>
          <a:endParaRPr lang="zh-CN" altLang="en-US"/>
        </a:p>
      </dgm:t>
    </dgm:pt>
    <dgm:pt modelId="{B2DE3332-4E25-432B-BA95-BB9C267E6605}" type="pres">
      <dgm:prSet presAssocID="{E393EC14-0D6D-4239-B4E3-A8A2DA8CEA35}" presName="connectorText" presStyleLbl="sibTrans2D1" presStyleIdx="5" presStyleCnt="6"/>
      <dgm:spPr/>
      <dgm:t>
        <a:bodyPr/>
        <a:p>
          <a:endParaRPr lang="zh-CN" altLang="en-US"/>
        </a:p>
      </dgm:t>
    </dgm:pt>
    <dgm:pt modelId="{6F764116-828C-43B4-9BAC-B453D75ED4D0}" type="pres">
      <dgm:prSet presAssocID="{F63A9DEC-0223-47FC-8580-EC503EF26D11}" presName="node" presStyleLbl="node1" presStyleIdx="6" presStyleCnt="7">
        <dgm:presLayoutVars>
          <dgm:bulletEnabled val="1"/>
        </dgm:presLayoutVars>
      </dgm:prSet>
      <dgm:spPr/>
      <dgm:t>
        <a:bodyPr/>
        <a:p>
          <a:endParaRPr lang="zh-CN" altLang="en-US"/>
        </a:p>
      </dgm:t>
    </dgm:pt>
  </dgm:ptLst>
  <dgm:cxnLst>
    <dgm:cxn modelId="{78EC080D-0520-4C8F-969C-5CD8725B71CF}" type="presOf" srcId="{E393EC14-0D6D-4239-B4E3-A8A2DA8CEA35}" destId="{B2DE3332-4E25-432B-BA95-BB9C267E6605}" srcOrd="1" destOrd="0" presId="urn:microsoft.com/office/officeart/2005/8/layout/process1"/>
    <dgm:cxn modelId="{54DDF5C0-AA01-48A5-BAD7-8CF892AFC96A}" srcId="{4E7A86FE-9195-4218-8E10-3E7A5F4CD4EF}" destId="{9F9034FE-2072-4A01-9F91-E14B4A79C88C}" srcOrd="2" destOrd="0" parTransId="{FD089726-BA22-47A9-86BE-1932BB0B50DE}" sibTransId="{2CA11B2A-19B5-4D44-8803-85E8D6461051}"/>
    <dgm:cxn modelId="{D260CB23-EF54-4D28-BA5C-11D371C897C5}" type="presOf" srcId="{3BAFF26A-99ED-4D3B-9621-DEC510280C43}" destId="{2F2C006A-B089-4F55-BC1D-963EB814F56E}" srcOrd="0" destOrd="0" presId="urn:microsoft.com/office/officeart/2005/8/layout/process1"/>
    <dgm:cxn modelId="{622DADA5-8F1A-4265-AB39-DA2B318C409D}" type="presOf" srcId="{052F90FD-77BA-4EBB-9564-5D3F76B28303}" destId="{0B6B2DFA-7D2A-4921-85D7-D5AC47642843}" srcOrd="0" destOrd="0" presId="urn:microsoft.com/office/officeart/2005/8/layout/process1"/>
    <dgm:cxn modelId="{60C59FD8-1F68-4929-B24C-4F2CB3EB7B51}" type="presOf" srcId="{5B913731-C89D-4FE2-89EA-0793419C539A}" destId="{551A56DF-0446-40AA-AC49-13119679A82D}" srcOrd="1" destOrd="0" presId="urn:microsoft.com/office/officeart/2005/8/layout/process1"/>
    <dgm:cxn modelId="{5ECE84BE-F665-4DB4-B4C0-9027C38954BF}" type="presOf" srcId="{F1D89675-25E0-442C-8F53-F49084545B1E}" destId="{3D9DB7DD-DA83-4497-9E9B-7EA9BE9AB05C}" srcOrd="1" destOrd="0" presId="urn:microsoft.com/office/officeart/2005/8/layout/process1"/>
    <dgm:cxn modelId="{7A11477F-E0EE-49EA-83E5-CD50C3589C5A}" type="presOf" srcId="{F63A9DEC-0223-47FC-8580-EC503EF26D11}" destId="{6F764116-828C-43B4-9BAC-B453D75ED4D0}" srcOrd="0" destOrd="0" presId="urn:microsoft.com/office/officeart/2005/8/layout/process1"/>
    <dgm:cxn modelId="{4565068B-8C2E-4729-B8F7-A388AD7539E5}" type="presOf" srcId="{5B913731-C89D-4FE2-89EA-0793419C539A}" destId="{8B5F357D-0759-4F5E-9C7B-40847F6EA059}" srcOrd="0" destOrd="0" presId="urn:microsoft.com/office/officeart/2005/8/layout/process1"/>
    <dgm:cxn modelId="{672A53DB-5289-4F25-AA29-C534048C6098}" type="presOf" srcId="{F8162E8B-2FED-44FD-B1AA-6DD7097C2118}" destId="{4495AF9F-13FA-4777-9256-F9901BA0AB72}" srcOrd="0" destOrd="0" presId="urn:microsoft.com/office/officeart/2005/8/layout/process1"/>
    <dgm:cxn modelId="{585666D3-0FE8-4B21-80BA-147A4ACF246A}" type="presOf" srcId="{4E7A86FE-9195-4218-8E10-3E7A5F4CD4EF}" destId="{03B92246-2223-4438-BFB6-C21E92EF9091}" srcOrd="0" destOrd="0" presId="urn:microsoft.com/office/officeart/2005/8/layout/process1"/>
    <dgm:cxn modelId="{E835E7BA-4F5C-44BC-BF81-AAD56E89A7E2}" type="presOf" srcId="{F1D89675-25E0-442C-8F53-F49084545B1E}" destId="{811AE987-945D-417C-AED1-764051CC52E6}" srcOrd="0" destOrd="0" presId="urn:microsoft.com/office/officeart/2005/8/layout/process1"/>
    <dgm:cxn modelId="{C55FA1C9-EF5D-4F6A-A8B0-26F40A565C83}" srcId="{4E7A86FE-9195-4218-8E10-3E7A5F4CD4EF}" destId="{DF6673D4-325B-45E1-BFC2-8C1CC5EAF9A7}" srcOrd="0" destOrd="0" parTransId="{7CEE3F01-339C-4600-99E9-DE1938F5239E}" sibTransId="{5B913731-C89D-4FE2-89EA-0793419C539A}"/>
    <dgm:cxn modelId="{D00239C7-2082-4FBE-90D6-68035A1E06FE}" srcId="{4E7A86FE-9195-4218-8E10-3E7A5F4CD4EF}" destId="{F8162E8B-2FED-44FD-B1AA-6DD7097C2118}" srcOrd="5" destOrd="0" parTransId="{713A4A94-DAB7-4115-AE12-F5C051C72620}" sibTransId="{E393EC14-0D6D-4239-B4E3-A8A2DA8CEA35}"/>
    <dgm:cxn modelId="{DEDC8177-3C48-402E-8C08-F4E8F7A66CFA}" srcId="{4E7A86FE-9195-4218-8E10-3E7A5F4CD4EF}" destId="{FD9071D9-4D55-48D7-B69E-5317B24E2B0D}" srcOrd="1" destOrd="0" parTransId="{F158830C-1038-4129-BF0D-D27B6CBDE762}" sibTransId="{F1D89675-25E0-442C-8F53-F49084545B1E}"/>
    <dgm:cxn modelId="{6774E725-165E-453F-98E9-03B5BC58A668}" type="presOf" srcId="{9F9034FE-2072-4A01-9F91-E14B4A79C88C}" destId="{ADFBAF84-1F95-4C95-BD6A-1DA429AD73E6}" srcOrd="0" destOrd="0" presId="urn:microsoft.com/office/officeart/2005/8/layout/process1"/>
    <dgm:cxn modelId="{4411DB72-420A-4648-B595-43667BB32821}" type="presOf" srcId="{2CA11B2A-19B5-4D44-8803-85E8D6461051}" destId="{62A896C5-12F5-409A-AA0C-91AC5487F9F0}" srcOrd="1" destOrd="0" presId="urn:microsoft.com/office/officeart/2005/8/layout/process1"/>
    <dgm:cxn modelId="{572C6405-C24B-4812-8AF6-719D7C8ED2F6}" type="presOf" srcId="{2CA11B2A-19B5-4D44-8803-85E8D6461051}" destId="{797765A8-4C96-4A2F-8A93-C1D17A7FB9ED}" srcOrd="0" destOrd="0" presId="urn:microsoft.com/office/officeart/2005/8/layout/process1"/>
    <dgm:cxn modelId="{CC577B7D-5670-4810-8DB3-4F056A15BEBB}" type="presOf" srcId="{DF6673D4-325B-45E1-BFC2-8C1CC5EAF9A7}" destId="{C6441D94-3AD1-4FB2-BC80-05B997393D30}" srcOrd="0" destOrd="0" presId="urn:microsoft.com/office/officeart/2005/8/layout/process1"/>
    <dgm:cxn modelId="{8A2A420B-006F-4FA8-80C3-BD6097541C73}" srcId="{4E7A86FE-9195-4218-8E10-3E7A5F4CD4EF}" destId="{052F90FD-77BA-4EBB-9564-5D3F76B28303}" srcOrd="3" destOrd="0" parTransId="{3ECD47F4-5794-4207-89F1-7604642D8FE8}" sibTransId="{28FD10DC-E640-433B-A697-D6A058498CBB}"/>
    <dgm:cxn modelId="{2A4F15E8-F03D-490D-B9A5-AC6516EA5BAD}" type="presOf" srcId="{D871A5EB-1E15-42D5-AFBC-4940D8990872}" destId="{2567BA29-B8C9-4C7D-BA90-23B43B56EFD0}" srcOrd="0" destOrd="0" presId="urn:microsoft.com/office/officeart/2005/8/layout/process1"/>
    <dgm:cxn modelId="{8F900343-4B46-49F4-B511-C9C029B69221}" type="presOf" srcId="{E393EC14-0D6D-4239-B4E3-A8A2DA8CEA35}" destId="{1E66103A-948E-4FFE-BB08-0737EBFED6FF}" srcOrd="0" destOrd="0" presId="urn:microsoft.com/office/officeart/2005/8/layout/process1"/>
    <dgm:cxn modelId="{D0FA9EFE-C59B-4CC9-9ECD-CFA84AE65F84}" type="presOf" srcId="{FD9071D9-4D55-48D7-B69E-5317B24E2B0D}" destId="{466853F1-A80B-43FA-8EB1-E3F292C7C02B}" srcOrd="0" destOrd="0" presId="urn:microsoft.com/office/officeart/2005/8/layout/process1"/>
    <dgm:cxn modelId="{70106212-2397-4C67-A99F-2396A2034472}" srcId="{4E7A86FE-9195-4218-8E10-3E7A5F4CD4EF}" destId="{3BAFF26A-99ED-4D3B-9621-DEC510280C43}" srcOrd="4" destOrd="0" parTransId="{F62857DC-8AF0-41A4-A354-FFFD63D512F2}" sibTransId="{D871A5EB-1E15-42D5-AFBC-4940D8990872}"/>
    <dgm:cxn modelId="{9DE8B9BF-634D-44E9-9F04-014F814B4C0E}" type="presOf" srcId="{D871A5EB-1E15-42D5-AFBC-4940D8990872}" destId="{F8496917-ADB6-4EDC-9556-1EF7F55CE5CC}" srcOrd="1" destOrd="0" presId="urn:microsoft.com/office/officeart/2005/8/layout/process1"/>
    <dgm:cxn modelId="{3312EF30-5749-4302-A9D9-B2E666486CEA}" type="presOf" srcId="{28FD10DC-E640-433B-A697-D6A058498CBB}" destId="{C31680E6-A078-49C6-8EB2-B8B16BE89C2B}" srcOrd="0" destOrd="0" presId="urn:microsoft.com/office/officeart/2005/8/layout/process1"/>
    <dgm:cxn modelId="{DC4A0094-0376-48B5-A5A2-09C8F641B3E1}" type="presOf" srcId="{28FD10DC-E640-433B-A697-D6A058498CBB}" destId="{42669D22-4269-40EB-B0C2-31806FEFEE04}" srcOrd="1" destOrd="0" presId="urn:microsoft.com/office/officeart/2005/8/layout/process1"/>
    <dgm:cxn modelId="{C5D2B143-6C2D-4238-A059-136EE8250F01}" srcId="{4E7A86FE-9195-4218-8E10-3E7A5F4CD4EF}" destId="{F63A9DEC-0223-47FC-8580-EC503EF26D11}" srcOrd="6" destOrd="0" parTransId="{E9F1FCB2-6844-422B-9B49-975EE9A5A4A1}" sibTransId="{DAA258E5-D1AF-4AE6-B4AE-9D474AE19346}"/>
    <dgm:cxn modelId="{A19AFCC0-CFEB-4E62-A565-50AD98F8468C}" type="presParOf" srcId="{03B92246-2223-4438-BFB6-C21E92EF9091}" destId="{C6441D94-3AD1-4FB2-BC80-05B997393D30}" srcOrd="0" destOrd="0" presId="urn:microsoft.com/office/officeart/2005/8/layout/process1"/>
    <dgm:cxn modelId="{7DC5F752-9B1E-4510-B8E6-9E2333C8A744}" type="presParOf" srcId="{03B92246-2223-4438-BFB6-C21E92EF9091}" destId="{8B5F357D-0759-4F5E-9C7B-40847F6EA059}" srcOrd="1" destOrd="0" presId="urn:microsoft.com/office/officeart/2005/8/layout/process1"/>
    <dgm:cxn modelId="{DE038B44-F3A4-408A-8C1D-EA9DF70C9719}" type="presParOf" srcId="{8B5F357D-0759-4F5E-9C7B-40847F6EA059}" destId="{551A56DF-0446-40AA-AC49-13119679A82D}" srcOrd="0" destOrd="0" presId="urn:microsoft.com/office/officeart/2005/8/layout/process1"/>
    <dgm:cxn modelId="{B77288A9-1EE5-4952-851D-98E2EF4106E4}" type="presParOf" srcId="{03B92246-2223-4438-BFB6-C21E92EF9091}" destId="{466853F1-A80B-43FA-8EB1-E3F292C7C02B}" srcOrd="2" destOrd="0" presId="urn:microsoft.com/office/officeart/2005/8/layout/process1"/>
    <dgm:cxn modelId="{2AA9635E-2788-44D0-99EC-B89157BE280F}" type="presParOf" srcId="{03B92246-2223-4438-BFB6-C21E92EF9091}" destId="{811AE987-945D-417C-AED1-764051CC52E6}" srcOrd="3" destOrd="0" presId="urn:microsoft.com/office/officeart/2005/8/layout/process1"/>
    <dgm:cxn modelId="{957C0870-2120-4216-9354-C49EEDE679F2}" type="presParOf" srcId="{811AE987-945D-417C-AED1-764051CC52E6}" destId="{3D9DB7DD-DA83-4497-9E9B-7EA9BE9AB05C}" srcOrd="0" destOrd="0" presId="urn:microsoft.com/office/officeart/2005/8/layout/process1"/>
    <dgm:cxn modelId="{7159389C-AD91-4F1D-8F1E-30A3DF19DC99}" type="presParOf" srcId="{03B92246-2223-4438-BFB6-C21E92EF9091}" destId="{ADFBAF84-1F95-4C95-BD6A-1DA429AD73E6}" srcOrd="4" destOrd="0" presId="urn:microsoft.com/office/officeart/2005/8/layout/process1"/>
    <dgm:cxn modelId="{162BB91C-A174-40B7-89F5-540A5F63A18C}" type="presParOf" srcId="{03B92246-2223-4438-BFB6-C21E92EF9091}" destId="{797765A8-4C96-4A2F-8A93-C1D17A7FB9ED}" srcOrd="5" destOrd="0" presId="urn:microsoft.com/office/officeart/2005/8/layout/process1"/>
    <dgm:cxn modelId="{2386E34A-919E-495F-8C02-50F61F3D5E3A}" type="presParOf" srcId="{797765A8-4C96-4A2F-8A93-C1D17A7FB9ED}" destId="{62A896C5-12F5-409A-AA0C-91AC5487F9F0}" srcOrd="0" destOrd="0" presId="urn:microsoft.com/office/officeart/2005/8/layout/process1"/>
    <dgm:cxn modelId="{D5BE615B-A469-49FC-9ABA-2F7FCED75A03}" type="presParOf" srcId="{03B92246-2223-4438-BFB6-C21E92EF9091}" destId="{0B6B2DFA-7D2A-4921-85D7-D5AC47642843}" srcOrd="6" destOrd="0" presId="urn:microsoft.com/office/officeart/2005/8/layout/process1"/>
    <dgm:cxn modelId="{598677A7-50B1-4AA5-B29B-C293F910AC51}" type="presParOf" srcId="{03B92246-2223-4438-BFB6-C21E92EF9091}" destId="{C31680E6-A078-49C6-8EB2-B8B16BE89C2B}" srcOrd="7" destOrd="0" presId="urn:microsoft.com/office/officeart/2005/8/layout/process1"/>
    <dgm:cxn modelId="{54A2AC4B-0F4F-41A0-AA81-1A638D4263C3}" type="presParOf" srcId="{C31680E6-A078-49C6-8EB2-B8B16BE89C2B}" destId="{42669D22-4269-40EB-B0C2-31806FEFEE04}" srcOrd="0" destOrd="0" presId="urn:microsoft.com/office/officeart/2005/8/layout/process1"/>
    <dgm:cxn modelId="{937E2309-D607-4102-BBF6-781B91ACAC33}" type="presParOf" srcId="{03B92246-2223-4438-BFB6-C21E92EF9091}" destId="{2F2C006A-B089-4F55-BC1D-963EB814F56E}" srcOrd="8" destOrd="0" presId="urn:microsoft.com/office/officeart/2005/8/layout/process1"/>
    <dgm:cxn modelId="{DDA43F67-27F9-4FCD-BB92-A926349A928B}" type="presParOf" srcId="{03B92246-2223-4438-BFB6-C21E92EF9091}" destId="{2567BA29-B8C9-4C7D-BA90-23B43B56EFD0}" srcOrd="9" destOrd="0" presId="urn:microsoft.com/office/officeart/2005/8/layout/process1"/>
    <dgm:cxn modelId="{865C67DA-F74D-4333-BA02-54B08A81E661}" type="presParOf" srcId="{2567BA29-B8C9-4C7D-BA90-23B43B56EFD0}" destId="{F8496917-ADB6-4EDC-9556-1EF7F55CE5CC}" srcOrd="0" destOrd="0" presId="urn:microsoft.com/office/officeart/2005/8/layout/process1"/>
    <dgm:cxn modelId="{9C22C39F-4C26-4335-B6E5-4D369EE53915}" type="presParOf" srcId="{03B92246-2223-4438-BFB6-C21E92EF9091}" destId="{4495AF9F-13FA-4777-9256-F9901BA0AB72}" srcOrd="10" destOrd="0" presId="urn:microsoft.com/office/officeart/2005/8/layout/process1"/>
    <dgm:cxn modelId="{76430A73-06C3-4CC8-9054-100492B12D9D}" type="presParOf" srcId="{03B92246-2223-4438-BFB6-C21E92EF9091}" destId="{1E66103A-948E-4FFE-BB08-0737EBFED6FF}" srcOrd="11" destOrd="0" presId="urn:microsoft.com/office/officeart/2005/8/layout/process1"/>
    <dgm:cxn modelId="{A77FA887-B3AA-4D16-AAB9-32058180053B}" type="presParOf" srcId="{1E66103A-948E-4FFE-BB08-0737EBFED6FF}" destId="{B2DE3332-4E25-432B-BA95-BB9C267E6605}" srcOrd="0" destOrd="0" presId="urn:microsoft.com/office/officeart/2005/8/layout/process1"/>
    <dgm:cxn modelId="{41ED7A59-495C-4F18-9CFB-34B3411025CE}" type="presParOf" srcId="{03B92246-2223-4438-BFB6-C21E92EF9091}" destId="{6F764116-828C-43B4-9BAC-B453D75ED4D0}" srcOrd="12"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41D94-3AD1-4FB2-BC80-05B997393D30}">
      <dsp:nvSpPr>
        <dsp:cNvPr id="0" name=""/>
        <dsp:cNvSpPr/>
      </dsp:nvSpPr>
      <dsp:spPr>
        <a:xfrm>
          <a:off x="1456" y="54463"/>
          <a:ext cx="551667" cy="8207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t>注册账号</a:t>
          </a:r>
        </a:p>
      </dsp:txBody>
      <dsp:txXfrm>
        <a:off x="17614" y="70621"/>
        <a:ext cx="519351" cy="788396"/>
      </dsp:txXfrm>
    </dsp:sp>
    <dsp:sp modelId="{8B5F357D-0759-4F5E-9C7B-40847F6EA059}">
      <dsp:nvSpPr>
        <dsp:cNvPr id="0" name=""/>
        <dsp:cNvSpPr/>
      </dsp:nvSpPr>
      <dsp:spPr>
        <a:xfrm>
          <a:off x="608290" y="396413"/>
          <a:ext cx="116953" cy="136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zh-CN" altLang="en-US" sz="1600" b="1" kern="1200"/>
        </a:p>
      </dsp:txBody>
      <dsp:txXfrm>
        <a:off x="608290" y="423776"/>
        <a:ext cx="81867" cy="82087"/>
      </dsp:txXfrm>
    </dsp:sp>
    <dsp:sp modelId="{466853F1-A80B-43FA-8EB1-E3F292C7C02B}">
      <dsp:nvSpPr>
        <dsp:cNvPr id="0" name=""/>
        <dsp:cNvSpPr/>
      </dsp:nvSpPr>
      <dsp:spPr>
        <a:xfrm>
          <a:off x="773790" y="54463"/>
          <a:ext cx="551667" cy="8207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t>提交合作申请</a:t>
          </a:r>
        </a:p>
      </dsp:txBody>
      <dsp:txXfrm>
        <a:off x="789948" y="70621"/>
        <a:ext cx="519351" cy="788396"/>
      </dsp:txXfrm>
    </dsp:sp>
    <dsp:sp modelId="{811AE987-945D-417C-AED1-764051CC52E6}">
      <dsp:nvSpPr>
        <dsp:cNvPr id="0" name=""/>
        <dsp:cNvSpPr/>
      </dsp:nvSpPr>
      <dsp:spPr>
        <a:xfrm>
          <a:off x="1380624" y="396413"/>
          <a:ext cx="116953" cy="136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zh-CN" altLang="en-US" sz="1600" b="1" kern="1200"/>
        </a:p>
      </dsp:txBody>
      <dsp:txXfrm>
        <a:off x="1380624" y="423776"/>
        <a:ext cx="81867" cy="82087"/>
      </dsp:txXfrm>
    </dsp:sp>
    <dsp:sp modelId="{ADFBAF84-1F95-4C95-BD6A-1DA429AD73E6}">
      <dsp:nvSpPr>
        <dsp:cNvPr id="0" name=""/>
        <dsp:cNvSpPr/>
      </dsp:nvSpPr>
      <dsp:spPr>
        <a:xfrm>
          <a:off x="1546124" y="54463"/>
          <a:ext cx="551667" cy="8207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t>线上审核</a:t>
          </a:r>
        </a:p>
      </dsp:txBody>
      <dsp:txXfrm>
        <a:off x="1562282" y="70621"/>
        <a:ext cx="519351" cy="788396"/>
      </dsp:txXfrm>
    </dsp:sp>
    <dsp:sp modelId="{797765A8-4C96-4A2F-8A93-C1D17A7FB9ED}">
      <dsp:nvSpPr>
        <dsp:cNvPr id="0" name=""/>
        <dsp:cNvSpPr/>
      </dsp:nvSpPr>
      <dsp:spPr>
        <a:xfrm>
          <a:off x="2152958" y="396413"/>
          <a:ext cx="116953" cy="136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zh-CN" altLang="en-US" sz="1600" b="1" kern="1200"/>
        </a:p>
      </dsp:txBody>
      <dsp:txXfrm>
        <a:off x="2152958" y="423776"/>
        <a:ext cx="81867" cy="82087"/>
      </dsp:txXfrm>
    </dsp:sp>
    <dsp:sp modelId="{0B6B2DFA-7D2A-4921-85D7-D5AC47642843}">
      <dsp:nvSpPr>
        <dsp:cNvPr id="0" name=""/>
        <dsp:cNvSpPr/>
      </dsp:nvSpPr>
      <dsp:spPr>
        <a:xfrm>
          <a:off x="2318458" y="54463"/>
          <a:ext cx="551667" cy="8207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t>线下评审</a:t>
          </a:r>
        </a:p>
      </dsp:txBody>
      <dsp:txXfrm>
        <a:off x="2334616" y="70621"/>
        <a:ext cx="519351" cy="788396"/>
      </dsp:txXfrm>
    </dsp:sp>
    <dsp:sp modelId="{C31680E6-A078-49C6-8EB2-B8B16BE89C2B}">
      <dsp:nvSpPr>
        <dsp:cNvPr id="0" name=""/>
        <dsp:cNvSpPr/>
      </dsp:nvSpPr>
      <dsp:spPr>
        <a:xfrm>
          <a:off x="2925292" y="396413"/>
          <a:ext cx="116953" cy="136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b="1" kern="1200"/>
        </a:p>
      </dsp:txBody>
      <dsp:txXfrm>
        <a:off x="2925292" y="423776"/>
        <a:ext cx="81867" cy="82087"/>
      </dsp:txXfrm>
    </dsp:sp>
    <dsp:sp modelId="{2F2C006A-B089-4F55-BC1D-963EB814F56E}">
      <dsp:nvSpPr>
        <dsp:cNvPr id="0" name=""/>
        <dsp:cNvSpPr/>
      </dsp:nvSpPr>
      <dsp:spPr>
        <a:xfrm>
          <a:off x="3090792" y="54463"/>
          <a:ext cx="551667" cy="8207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b="1" kern="1200"/>
            <a:t>评审结果通</a:t>
          </a:r>
          <a:r>
            <a:rPr lang="zh-CN" sz="1600" b="1" kern="1200"/>
            <a:t>知</a:t>
          </a:r>
          <a:endParaRPr lang="zh-CN" altLang="en-US" sz="1600" b="1" kern="1200"/>
        </a:p>
      </dsp:txBody>
      <dsp:txXfrm>
        <a:off x="3106950" y="70621"/>
        <a:ext cx="519351" cy="788396"/>
      </dsp:txXfrm>
    </dsp:sp>
    <dsp:sp modelId="{2567BA29-B8C9-4C7D-BA90-23B43B56EFD0}">
      <dsp:nvSpPr>
        <dsp:cNvPr id="0" name=""/>
        <dsp:cNvSpPr/>
      </dsp:nvSpPr>
      <dsp:spPr>
        <a:xfrm>
          <a:off x="3697626" y="396413"/>
          <a:ext cx="116953" cy="136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697626" y="423776"/>
        <a:ext cx="81867" cy="82087"/>
      </dsp:txXfrm>
    </dsp:sp>
    <dsp:sp modelId="{4495AF9F-13FA-4777-9256-F9901BA0AB72}">
      <dsp:nvSpPr>
        <dsp:cNvPr id="0" name=""/>
        <dsp:cNvSpPr/>
      </dsp:nvSpPr>
      <dsp:spPr>
        <a:xfrm>
          <a:off x="3863127" y="54463"/>
          <a:ext cx="551667" cy="8207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t>签订合作协议</a:t>
          </a:r>
        </a:p>
      </dsp:txBody>
      <dsp:txXfrm>
        <a:off x="3879285" y="70621"/>
        <a:ext cx="519351" cy="788396"/>
      </dsp:txXfrm>
    </dsp:sp>
    <dsp:sp modelId="{1E66103A-948E-4FFE-BB08-0737EBFED6FF}">
      <dsp:nvSpPr>
        <dsp:cNvPr id="0" name=""/>
        <dsp:cNvSpPr/>
      </dsp:nvSpPr>
      <dsp:spPr>
        <a:xfrm>
          <a:off x="4469960" y="396413"/>
          <a:ext cx="116953" cy="136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469960" y="423776"/>
        <a:ext cx="81867" cy="82087"/>
      </dsp:txXfrm>
    </dsp:sp>
    <dsp:sp modelId="{6F764116-828C-43B4-9BAC-B453D75ED4D0}">
      <dsp:nvSpPr>
        <dsp:cNvPr id="0" name=""/>
        <dsp:cNvSpPr/>
      </dsp:nvSpPr>
      <dsp:spPr>
        <a:xfrm>
          <a:off x="4635461" y="54463"/>
          <a:ext cx="551667" cy="8207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t>开通申报权限</a:t>
          </a:r>
        </a:p>
      </dsp:txBody>
      <dsp:txXfrm>
        <a:off x="4651619" y="70621"/>
        <a:ext cx="519351" cy="7883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8E9BF9-6BE2-45DA-A0DA-9B33AB51DF3F}">
  <ds:schemaRefs/>
</ds:datastoreItem>
</file>

<file path=docProps/app.xml><?xml version="1.0" encoding="utf-8"?>
<Properties xmlns="http://schemas.openxmlformats.org/officeDocument/2006/extended-properties" xmlns:vt="http://schemas.openxmlformats.org/officeDocument/2006/docPropsVTypes">
  <Template>Normal.dotm</Template>
  <Pages>5</Pages>
  <Words>323</Words>
  <Characters>1847</Characters>
  <Lines>15</Lines>
  <Paragraphs>4</Paragraphs>
  <TotalTime>248</TotalTime>
  <ScaleCrop>false</ScaleCrop>
  <LinksUpToDate>false</LinksUpToDate>
  <CharactersWithSpaces>2166</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2021-12-13T03:00:00Z</dcterms:created>
  <dc:creator>罗 仙女</dc:creator>
  <cp:lastModifiedBy>songboyan@mg.cmcc</cp:lastModifiedBy>
  <dcterms:modified xsi:type="dcterms:W3CDTF">2023-08-08T06:41:29Z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